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8866D4" w:rsidRPr="00E12A5F" w14:paraId="3D5D137F" w14:textId="77777777" w:rsidTr="008866D4">
        <w:tc>
          <w:tcPr>
            <w:tcW w:w="9067" w:type="dxa"/>
          </w:tcPr>
          <w:p w14:paraId="0882D54D" w14:textId="77777777" w:rsidR="008866D4" w:rsidRPr="003B6A3D" w:rsidRDefault="008866D4" w:rsidP="003B6A3D">
            <w:pPr>
              <w:pStyle w:val="Title"/>
              <w:spacing w:line="240" w:lineRule="auto"/>
              <w:jc w:val="center"/>
              <w:rPr>
                <w:rFonts w:ascii="Calibri" w:hAnsi="Calibri" w:cs="Calibri"/>
                <w:sz w:val="40"/>
                <w:szCs w:val="40"/>
                <w:lang w:val="en-US"/>
              </w:rPr>
            </w:pPr>
            <w:bookmarkStart w:id="0" w:name="_Hlk162366448"/>
          </w:p>
          <w:p w14:paraId="7FFE32CB" w14:textId="77777777" w:rsidR="008866D4" w:rsidRPr="00102987" w:rsidRDefault="008866D4" w:rsidP="003B6A3D">
            <w:pPr>
              <w:pStyle w:val="Title"/>
              <w:spacing w:line="276" w:lineRule="auto"/>
              <w:jc w:val="center"/>
              <w:rPr>
                <w:rFonts w:ascii="Calibri" w:hAnsi="Calibri" w:cs="Calibri"/>
                <w:sz w:val="40"/>
                <w:szCs w:val="40"/>
                <w:lang w:val="en-US"/>
              </w:rPr>
            </w:pPr>
          </w:p>
          <w:p w14:paraId="78F20294" w14:textId="711CFC0B" w:rsidR="008866D4" w:rsidRPr="00E75DCC" w:rsidRDefault="008866D4" w:rsidP="003B6A3D">
            <w:pPr>
              <w:pStyle w:val="Title"/>
              <w:spacing w:line="276" w:lineRule="auto"/>
              <w:jc w:val="center"/>
              <w:rPr>
                <w:rFonts w:ascii="Calibri" w:hAnsi="Calibri" w:cs="Calibri"/>
                <w:sz w:val="40"/>
                <w:szCs w:val="40"/>
                <w:lang w:val="en-US"/>
              </w:rPr>
            </w:pPr>
            <w:r w:rsidRPr="00E75DCC">
              <w:rPr>
                <w:rFonts w:ascii="Calibri" w:hAnsi="Calibri" w:cs="Calibri"/>
                <w:sz w:val="40"/>
                <w:szCs w:val="40"/>
                <w:lang w:val="en-US"/>
              </w:rPr>
              <w:t>Whistleblowing Policy</w:t>
            </w:r>
          </w:p>
          <w:p w14:paraId="15661BB2" w14:textId="77777777" w:rsidR="008866D4" w:rsidRDefault="008866D4" w:rsidP="003B6A3D">
            <w:pPr>
              <w:spacing w:line="276" w:lineRule="auto"/>
              <w:jc w:val="center"/>
              <w:rPr>
                <w:rFonts w:cs="Calibri"/>
                <w:b/>
                <w:bCs/>
                <w:sz w:val="32"/>
                <w:szCs w:val="32"/>
              </w:rPr>
            </w:pPr>
          </w:p>
          <w:p w14:paraId="234A5A4E" w14:textId="77777777" w:rsidR="008866D4" w:rsidRDefault="008866D4" w:rsidP="003B6A3D">
            <w:pPr>
              <w:spacing w:line="276" w:lineRule="auto"/>
              <w:jc w:val="center"/>
              <w:rPr>
                <w:rFonts w:cs="Calibri"/>
                <w:b/>
                <w:bCs/>
                <w:sz w:val="32"/>
                <w:szCs w:val="32"/>
              </w:rPr>
            </w:pPr>
          </w:p>
          <w:p w14:paraId="55CB2D59" w14:textId="77777777" w:rsidR="008866D4" w:rsidRDefault="008866D4" w:rsidP="003B6A3D">
            <w:pPr>
              <w:spacing w:line="276" w:lineRule="auto"/>
              <w:jc w:val="center"/>
              <w:rPr>
                <w:rFonts w:cs="Calibri"/>
                <w:b/>
                <w:bCs/>
                <w:sz w:val="32"/>
                <w:szCs w:val="32"/>
              </w:rPr>
            </w:pPr>
          </w:p>
          <w:p w14:paraId="48A9954F" w14:textId="77777777" w:rsidR="008866D4" w:rsidRDefault="008866D4" w:rsidP="003B6A3D">
            <w:pPr>
              <w:spacing w:line="276" w:lineRule="auto"/>
              <w:jc w:val="center"/>
              <w:rPr>
                <w:rFonts w:cs="Calibri"/>
                <w:b/>
                <w:bCs/>
                <w:sz w:val="32"/>
                <w:szCs w:val="32"/>
              </w:rPr>
            </w:pPr>
          </w:p>
          <w:p w14:paraId="080470F2" w14:textId="77777777" w:rsidR="008866D4" w:rsidRDefault="008866D4" w:rsidP="003B6A3D">
            <w:pPr>
              <w:spacing w:line="276" w:lineRule="auto"/>
              <w:jc w:val="center"/>
              <w:rPr>
                <w:rFonts w:cs="Calibri"/>
                <w:b/>
                <w:bCs/>
                <w:sz w:val="32"/>
                <w:szCs w:val="32"/>
              </w:rPr>
            </w:pPr>
          </w:p>
          <w:p w14:paraId="6EED79E5" w14:textId="43CC4343" w:rsidR="008866D4" w:rsidRDefault="008866D4" w:rsidP="003B6A3D">
            <w:pPr>
              <w:spacing w:line="276" w:lineRule="auto"/>
              <w:jc w:val="center"/>
              <w:rPr>
                <w:rFonts w:cs="Calibri"/>
                <w:b/>
                <w:bCs/>
                <w:sz w:val="32"/>
                <w:szCs w:val="32"/>
              </w:rPr>
            </w:pPr>
            <w:r>
              <w:rPr>
                <w:rFonts w:cs="Calibri"/>
                <w:b/>
                <w:bCs/>
                <w:sz w:val="32"/>
                <w:szCs w:val="32"/>
              </w:rPr>
              <w:t>RESOLUTE CEPAL</w:t>
            </w:r>
            <w:r w:rsidRPr="00E75DCC">
              <w:rPr>
                <w:rFonts w:cs="Calibri"/>
                <w:b/>
                <w:bCs/>
                <w:sz w:val="32"/>
                <w:szCs w:val="32"/>
              </w:rPr>
              <w:t xml:space="preserve"> GREECE </w:t>
            </w:r>
            <w:r>
              <w:rPr>
                <w:rFonts w:cs="Calibri"/>
                <w:b/>
                <w:bCs/>
                <w:sz w:val="32"/>
                <w:szCs w:val="32"/>
              </w:rPr>
              <w:t>SOCIETE ANONYME</w:t>
            </w:r>
          </w:p>
          <w:p w14:paraId="32BC86C8" w14:textId="77777777" w:rsidR="008866D4" w:rsidRDefault="008866D4" w:rsidP="003B6A3D">
            <w:pPr>
              <w:spacing w:line="276" w:lineRule="auto"/>
              <w:jc w:val="center"/>
              <w:rPr>
                <w:lang w:eastAsia="en-GB"/>
              </w:rPr>
            </w:pPr>
          </w:p>
          <w:p w14:paraId="533500A9" w14:textId="77777777" w:rsidR="008866D4" w:rsidRDefault="008866D4" w:rsidP="003B6A3D">
            <w:pPr>
              <w:spacing w:line="276" w:lineRule="auto"/>
              <w:jc w:val="center"/>
              <w:rPr>
                <w:lang w:eastAsia="en-GB"/>
              </w:rPr>
            </w:pPr>
          </w:p>
          <w:p w14:paraId="1C2A5B56" w14:textId="77777777" w:rsidR="008866D4" w:rsidRDefault="008866D4" w:rsidP="003B6A3D">
            <w:pPr>
              <w:spacing w:line="276" w:lineRule="auto"/>
              <w:jc w:val="center"/>
              <w:rPr>
                <w:lang w:eastAsia="en-GB"/>
              </w:rPr>
            </w:pPr>
          </w:p>
          <w:p w14:paraId="0A05548B" w14:textId="77777777" w:rsidR="008866D4" w:rsidRDefault="008866D4" w:rsidP="003B6A3D">
            <w:pPr>
              <w:spacing w:line="276" w:lineRule="auto"/>
              <w:jc w:val="center"/>
              <w:rPr>
                <w:lang w:eastAsia="en-GB"/>
              </w:rPr>
            </w:pPr>
          </w:p>
          <w:p w14:paraId="674A1BE6" w14:textId="77777777" w:rsidR="008866D4" w:rsidRDefault="008866D4" w:rsidP="003B6A3D">
            <w:pPr>
              <w:spacing w:line="276" w:lineRule="auto"/>
              <w:jc w:val="center"/>
              <w:rPr>
                <w:lang w:eastAsia="en-GB"/>
              </w:rPr>
            </w:pPr>
          </w:p>
          <w:p w14:paraId="76BB257D" w14:textId="77777777" w:rsidR="008866D4" w:rsidRDefault="008866D4" w:rsidP="003B6A3D">
            <w:pPr>
              <w:spacing w:line="276" w:lineRule="auto"/>
              <w:jc w:val="center"/>
              <w:rPr>
                <w:lang w:eastAsia="en-GB"/>
              </w:rPr>
            </w:pPr>
          </w:p>
          <w:p w14:paraId="2794CCE5" w14:textId="77777777" w:rsidR="008866D4" w:rsidRDefault="008866D4" w:rsidP="003B6A3D">
            <w:pPr>
              <w:spacing w:line="276" w:lineRule="auto"/>
              <w:jc w:val="center"/>
              <w:rPr>
                <w:lang w:eastAsia="en-GB"/>
              </w:rPr>
            </w:pPr>
          </w:p>
          <w:p w14:paraId="3EF4A392" w14:textId="77777777" w:rsidR="008866D4" w:rsidRDefault="008866D4" w:rsidP="00F41E3B">
            <w:pPr>
              <w:spacing w:line="276" w:lineRule="auto"/>
              <w:jc w:val="center"/>
              <w:rPr>
                <w:lang w:eastAsia="en-GB"/>
              </w:rPr>
            </w:pPr>
          </w:p>
          <w:p w14:paraId="47E3FE9D" w14:textId="77777777" w:rsidR="008866D4" w:rsidRDefault="008866D4" w:rsidP="00F41E3B">
            <w:pPr>
              <w:spacing w:line="276" w:lineRule="auto"/>
              <w:jc w:val="center"/>
              <w:rPr>
                <w:lang w:eastAsia="en-GB"/>
              </w:rPr>
            </w:pPr>
          </w:p>
          <w:p w14:paraId="2575624E" w14:textId="77777777" w:rsidR="008866D4" w:rsidRDefault="008866D4" w:rsidP="00F41E3B">
            <w:pPr>
              <w:spacing w:line="276" w:lineRule="auto"/>
              <w:jc w:val="center"/>
              <w:rPr>
                <w:lang w:eastAsia="en-GB"/>
              </w:rPr>
            </w:pPr>
          </w:p>
          <w:p w14:paraId="46823517" w14:textId="77777777" w:rsidR="008866D4" w:rsidRDefault="008866D4" w:rsidP="00F41E3B">
            <w:pPr>
              <w:spacing w:line="276" w:lineRule="auto"/>
              <w:jc w:val="center"/>
              <w:rPr>
                <w:lang w:eastAsia="en-GB"/>
              </w:rPr>
            </w:pPr>
          </w:p>
          <w:p w14:paraId="649BBDB6" w14:textId="77777777" w:rsidR="008866D4" w:rsidRDefault="008866D4" w:rsidP="00F41E3B">
            <w:pPr>
              <w:spacing w:line="276" w:lineRule="auto"/>
              <w:jc w:val="center"/>
              <w:rPr>
                <w:lang w:eastAsia="en-GB"/>
              </w:rPr>
            </w:pPr>
          </w:p>
          <w:p w14:paraId="6D7EFF03" w14:textId="77777777" w:rsidR="008866D4" w:rsidRDefault="008866D4" w:rsidP="00F41E3B">
            <w:pPr>
              <w:spacing w:line="276" w:lineRule="auto"/>
              <w:jc w:val="center"/>
              <w:rPr>
                <w:lang w:eastAsia="en-GB"/>
              </w:rPr>
            </w:pPr>
          </w:p>
          <w:p w14:paraId="6884DE52" w14:textId="77777777" w:rsidR="008866D4" w:rsidRDefault="008866D4" w:rsidP="00F41E3B">
            <w:pPr>
              <w:spacing w:line="276" w:lineRule="auto"/>
              <w:jc w:val="center"/>
              <w:rPr>
                <w:lang w:eastAsia="en-GB"/>
              </w:rPr>
            </w:pPr>
          </w:p>
          <w:p w14:paraId="7BEFB1C8" w14:textId="77777777" w:rsidR="008866D4" w:rsidRDefault="008866D4" w:rsidP="00F41E3B">
            <w:pPr>
              <w:spacing w:line="276" w:lineRule="auto"/>
              <w:jc w:val="center"/>
              <w:rPr>
                <w:lang w:eastAsia="en-GB"/>
              </w:rPr>
            </w:pPr>
          </w:p>
          <w:p w14:paraId="2E257E7F" w14:textId="77777777" w:rsidR="008866D4" w:rsidRDefault="008866D4" w:rsidP="00F41E3B">
            <w:pPr>
              <w:spacing w:line="276" w:lineRule="auto"/>
              <w:jc w:val="center"/>
              <w:rPr>
                <w:lang w:eastAsia="en-GB"/>
              </w:rPr>
            </w:pPr>
          </w:p>
          <w:p w14:paraId="199236CD" w14:textId="77777777" w:rsidR="008866D4" w:rsidRDefault="008866D4" w:rsidP="00F41E3B">
            <w:pPr>
              <w:spacing w:line="276" w:lineRule="auto"/>
              <w:jc w:val="center"/>
              <w:rPr>
                <w:lang w:eastAsia="en-GB"/>
              </w:rPr>
            </w:pPr>
          </w:p>
          <w:p w14:paraId="3D552C00" w14:textId="77777777" w:rsidR="008866D4" w:rsidRDefault="008866D4" w:rsidP="00F41E3B">
            <w:pPr>
              <w:spacing w:line="276" w:lineRule="auto"/>
              <w:jc w:val="center"/>
              <w:rPr>
                <w:lang w:eastAsia="en-GB"/>
              </w:rPr>
            </w:pPr>
          </w:p>
          <w:p w14:paraId="32080632" w14:textId="77777777" w:rsidR="008866D4" w:rsidRDefault="008866D4" w:rsidP="00F41E3B">
            <w:pPr>
              <w:spacing w:line="276" w:lineRule="auto"/>
              <w:jc w:val="center"/>
              <w:rPr>
                <w:lang w:eastAsia="en-GB"/>
              </w:rPr>
            </w:pPr>
          </w:p>
          <w:p w14:paraId="23DCF5D1" w14:textId="77777777" w:rsidR="008866D4" w:rsidRDefault="008866D4" w:rsidP="00F41E3B">
            <w:pPr>
              <w:spacing w:line="276" w:lineRule="auto"/>
              <w:jc w:val="center"/>
              <w:rPr>
                <w:lang w:eastAsia="en-GB"/>
              </w:rPr>
            </w:pPr>
          </w:p>
          <w:p w14:paraId="17BF68E3" w14:textId="77777777" w:rsidR="008866D4" w:rsidRDefault="008866D4" w:rsidP="00F41E3B">
            <w:pPr>
              <w:spacing w:line="276" w:lineRule="auto"/>
              <w:jc w:val="center"/>
              <w:rPr>
                <w:lang w:eastAsia="en-GB"/>
              </w:rPr>
            </w:pPr>
          </w:p>
          <w:p w14:paraId="76729D15" w14:textId="77777777" w:rsidR="008866D4" w:rsidRDefault="008866D4" w:rsidP="00F41E3B">
            <w:pPr>
              <w:spacing w:line="276" w:lineRule="auto"/>
              <w:jc w:val="center"/>
              <w:rPr>
                <w:lang w:eastAsia="en-GB"/>
              </w:rPr>
            </w:pPr>
          </w:p>
          <w:p w14:paraId="167FB25A" w14:textId="77777777" w:rsidR="008866D4" w:rsidRDefault="008866D4" w:rsidP="00F41E3B">
            <w:pPr>
              <w:spacing w:line="276" w:lineRule="auto"/>
              <w:jc w:val="center"/>
              <w:rPr>
                <w:lang w:eastAsia="en-GB"/>
              </w:rPr>
            </w:pPr>
          </w:p>
          <w:p w14:paraId="1868D8DF" w14:textId="77777777" w:rsidR="008866D4" w:rsidRDefault="008866D4" w:rsidP="00F41E3B">
            <w:pPr>
              <w:spacing w:line="276" w:lineRule="auto"/>
              <w:jc w:val="center"/>
              <w:rPr>
                <w:lang w:eastAsia="en-GB"/>
              </w:rPr>
            </w:pPr>
          </w:p>
          <w:p w14:paraId="0DA52502" w14:textId="77777777" w:rsidR="008866D4" w:rsidRDefault="008866D4" w:rsidP="00F41E3B">
            <w:pPr>
              <w:spacing w:line="276" w:lineRule="auto"/>
              <w:jc w:val="center"/>
              <w:rPr>
                <w:lang w:eastAsia="en-GB"/>
              </w:rPr>
            </w:pPr>
          </w:p>
          <w:p w14:paraId="1A6F8D93" w14:textId="77777777" w:rsidR="008866D4" w:rsidRDefault="008866D4" w:rsidP="00F41E3B">
            <w:pPr>
              <w:spacing w:line="276" w:lineRule="auto"/>
              <w:jc w:val="center"/>
              <w:rPr>
                <w:lang w:eastAsia="en-GB"/>
              </w:rPr>
            </w:pPr>
          </w:p>
          <w:p w14:paraId="6FEB5B54" w14:textId="77777777" w:rsidR="008866D4" w:rsidRDefault="008866D4" w:rsidP="00F41E3B">
            <w:pPr>
              <w:spacing w:line="276" w:lineRule="auto"/>
              <w:jc w:val="center"/>
              <w:rPr>
                <w:lang w:eastAsia="en-GB"/>
              </w:rPr>
            </w:pPr>
          </w:p>
          <w:p w14:paraId="1832681D" w14:textId="77777777" w:rsidR="003A41FC" w:rsidRDefault="003A41FC" w:rsidP="00F41E3B">
            <w:pPr>
              <w:spacing w:line="276" w:lineRule="auto"/>
              <w:jc w:val="center"/>
              <w:rPr>
                <w:lang w:eastAsia="en-GB"/>
              </w:rPr>
            </w:pPr>
          </w:p>
          <w:p w14:paraId="43B1D80C" w14:textId="77777777" w:rsidR="008866D4" w:rsidRDefault="008866D4" w:rsidP="00F41E3B">
            <w:pPr>
              <w:spacing w:line="276" w:lineRule="auto"/>
              <w:jc w:val="center"/>
              <w:rPr>
                <w:lang w:eastAsia="en-GB"/>
              </w:rPr>
            </w:pPr>
          </w:p>
          <w:p w14:paraId="4BC52E1F" w14:textId="5EE66BFB" w:rsidR="008866D4" w:rsidRPr="00F9375A" w:rsidRDefault="008866D4" w:rsidP="00F41E3B">
            <w:pPr>
              <w:pStyle w:val="Heading1"/>
              <w:spacing w:line="276" w:lineRule="auto"/>
              <w:jc w:val="both"/>
              <w:rPr>
                <w:rFonts w:asciiTheme="minorHAnsi" w:hAnsiTheme="minorHAnsi" w:cstheme="minorHAnsi"/>
                <w:sz w:val="22"/>
                <w:szCs w:val="22"/>
              </w:rPr>
            </w:pPr>
            <w:r w:rsidRPr="00F9375A">
              <w:rPr>
                <w:rFonts w:asciiTheme="minorHAnsi" w:hAnsiTheme="minorHAnsi" w:cstheme="minorHAnsi"/>
                <w:sz w:val="22"/>
                <w:szCs w:val="22"/>
              </w:rPr>
              <w:lastRenderedPageBreak/>
              <w:t>Contents</w:t>
            </w:r>
          </w:p>
          <w:p w14:paraId="37E95C85" w14:textId="77777777" w:rsidR="008866D4" w:rsidRPr="00F9375A" w:rsidRDefault="008866D4" w:rsidP="00F41E3B">
            <w:pPr>
              <w:pStyle w:val="Heading1"/>
              <w:spacing w:line="276" w:lineRule="auto"/>
              <w:jc w:val="both"/>
              <w:rPr>
                <w:rFonts w:asciiTheme="minorHAnsi" w:hAnsiTheme="minorHAnsi" w:cstheme="minorHAnsi"/>
                <w:sz w:val="22"/>
                <w:szCs w:val="22"/>
              </w:rPr>
            </w:pPr>
          </w:p>
          <w:p w14:paraId="66873AF1"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About this policy </w:t>
            </w:r>
          </w:p>
          <w:p w14:paraId="6CED2E07"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Are all employees covered by the policy?</w:t>
            </w:r>
          </w:p>
          <w:p w14:paraId="620BB3C2"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What violations can be reported? </w:t>
            </w:r>
          </w:p>
          <w:p w14:paraId="75FC04FF"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Named or anonymous report?</w:t>
            </w:r>
          </w:p>
          <w:p w14:paraId="60589D93"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How to raise whistleblowing concerns internally?</w:t>
            </w:r>
          </w:p>
          <w:p w14:paraId="42A202D1"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Investigation process</w:t>
            </w:r>
          </w:p>
          <w:p w14:paraId="5C52F3C6"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Confidentiality </w:t>
            </w:r>
          </w:p>
          <w:p w14:paraId="755EE9B0" w14:textId="52AB6364"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Personal Data</w:t>
            </w:r>
          </w:p>
          <w:p w14:paraId="55380151"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External disclosures </w:t>
            </w:r>
          </w:p>
          <w:p w14:paraId="60976E58"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Protection and support for whistleblowers </w:t>
            </w:r>
          </w:p>
          <w:p w14:paraId="2C7111B8" w14:textId="77777777" w:rsidR="008866D4" w:rsidRPr="00F9375A" w:rsidRDefault="008866D4" w:rsidP="00F41E3B">
            <w:pPr>
              <w:numPr>
                <w:ilvl w:val="0"/>
                <w:numId w:val="2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Review and update </w:t>
            </w:r>
          </w:p>
          <w:p w14:paraId="2464863C" w14:textId="77777777" w:rsidR="008866D4" w:rsidRPr="00F9375A" w:rsidRDefault="008866D4" w:rsidP="00F41E3B">
            <w:pPr>
              <w:suppressAutoHyphens w:val="0"/>
              <w:autoSpaceDN/>
              <w:spacing w:line="276" w:lineRule="auto"/>
              <w:jc w:val="both"/>
              <w:rPr>
                <w:rFonts w:asciiTheme="minorHAnsi" w:hAnsiTheme="minorHAnsi" w:cstheme="minorHAnsi"/>
              </w:rPr>
            </w:pPr>
          </w:p>
          <w:p w14:paraId="72D6E706" w14:textId="77777777" w:rsidR="008866D4" w:rsidRPr="00F9375A" w:rsidRDefault="008866D4" w:rsidP="00F41E3B">
            <w:pPr>
              <w:suppressAutoHyphens w:val="0"/>
              <w:autoSpaceDN/>
              <w:spacing w:line="276" w:lineRule="auto"/>
              <w:jc w:val="both"/>
              <w:rPr>
                <w:rFonts w:asciiTheme="minorHAnsi" w:hAnsiTheme="minorHAnsi" w:cstheme="minorHAnsi"/>
              </w:rPr>
            </w:pPr>
          </w:p>
          <w:p w14:paraId="2BC90BF8" w14:textId="77777777" w:rsidR="008866D4" w:rsidRPr="00F9375A" w:rsidRDefault="008866D4" w:rsidP="00F41E3B">
            <w:pPr>
              <w:suppressAutoHyphens w:val="0"/>
              <w:autoSpaceDN/>
              <w:spacing w:line="276" w:lineRule="auto"/>
              <w:jc w:val="both"/>
              <w:rPr>
                <w:rFonts w:asciiTheme="minorHAnsi" w:hAnsiTheme="minorHAnsi" w:cstheme="minorHAnsi"/>
              </w:rPr>
            </w:pPr>
          </w:p>
          <w:p w14:paraId="67CFAA25" w14:textId="77777777" w:rsidR="008866D4" w:rsidRPr="00F9375A" w:rsidRDefault="008866D4" w:rsidP="00F41E3B">
            <w:pPr>
              <w:suppressAutoHyphens w:val="0"/>
              <w:autoSpaceDN/>
              <w:spacing w:line="276" w:lineRule="auto"/>
              <w:jc w:val="both"/>
              <w:rPr>
                <w:rFonts w:asciiTheme="minorHAnsi" w:hAnsiTheme="minorHAnsi" w:cstheme="minorHAnsi"/>
              </w:rPr>
            </w:pPr>
          </w:p>
          <w:p w14:paraId="598B6AB1" w14:textId="77777777" w:rsidR="008866D4" w:rsidRPr="00F9375A" w:rsidRDefault="008866D4" w:rsidP="00F41E3B">
            <w:pPr>
              <w:suppressAutoHyphens w:val="0"/>
              <w:autoSpaceDN/>
              <w:spacing w:line="276" w:lineRule="auto"/>
              <w:jc w:val="both"/>
              <w:rPr>
                <w:rFonts w:asciiTheme="minorHAnsi" w:hAnsiTheme="minorHAnsi" w:cstheme="minorHAnsi"/>
              </w:rPr>
            </w:pPr>
          </w:p>
          <w:p w14:paraId="228EEE4B" w14:textId="77777777" w:rsidR="008866D4" w:rsidRPr="00F9375A" w:rsidRDefault="008866D4" w:rsidP="00F41E3B">
            <w:pPr>
              <w:suppressAutoHyphens w:val="0"/>
              <w:autoSpaceDN/>
              <w:spacing w:line="276" w:lineRule="auto"/>
              <w:jc w:val="both"/>
              <w:rPr>
                <w:rFonts w:asciiTheme="minorHAnsi" w:hAnsiTheme="minorHAnsi" w:cstheme="minorHAnsi"/>
              </w:rPr>
            </w:pPr>
          </w:p>
          <w:p w14:paraId="3FDBBA28" w14:textId="77777777" w:rsidR="008866D4" w:rsidRPr="00F9375A" w:rsidRDefault="008866D4" w:rsidP="00F41E3B">
            <w:pPr>
              <w:suppressAutoHyphens w:val="0"/>
              <w:autoSpaceDN/>
              <w:spacing w:line="276" w:lineRule="auto"/>
              <w:jc w:val="both"/>
              <w:rPr>
                <w:rFonts w:asciiTheme="minorHAnsi" w:hAnsiTheme="minorHAnsi" w:cstheme="minorHAnsi"/>
              </w:rPr>
            </w:pPr>
          </w:p>
          <w:p w14:paraId="5E36B78E" w14:textId="77777777" w:rsidR="008866D4" w:rsidRPr="00F9375A" w:rsidRDefault="008866D4" w:rsidP="00F41E3B">
            <w:pPr>
              <w:suppressAutoHyphens w:val="0"/>
              <w:autoSpaceDN/>
              <w:spacing w:line="276" w:lineRule="auto"/>
              <w:jc w:val="both"/>
              <w:rPr>
                <w:rFonts w:asciiTheme="minorHAnsi" w:hAnsiTheme="minorHAnsi" w:cstheme="minorHAnsi"/>
              </w:rPr>
            </w:pPr>
          </w:p>
          <w:p w14:paraId="6F208BC4" w14:textId="77777777" w:rsidR="008866D4" w:rsidRPr="00F9375A" w:rsidRDefault="008866D4" w:rsidP="00F41E3B">
            <w:pPr>
              <w:suppressAutoHyphens w:val="0"/>
              <w:autoSpaceDN/>
              <w:spacing w:line="276" w:lineRule="auto"/>
              <w:jc w:val="both"/>
              <w:rPr>
                <w:rFonts w:asciiTheme="minorHAnsi" w:hAnsiTheme="minorHAnsi" w:cstheme="minorHAnsi"/>
              </w:rPr>
            </w:pPr>
          </w:p>
          <w:p w14:paraId="3E629D91" w14:textId="77777777" w:rsidR="008866D4" w:rsidRPr="00F9375A" w:rsidRDefault="008866D4" w:rsidP="00F41E3B">
            <w:pPr>
              <w:suppressAutoHyphens w:val="0"/>
              <w:autoSpaceDN/>
              <w:spacing w:line="276" w:lineRule="auto"/>
              <w:jc w:val="both"/>
              <w:rPr>
                <w:rFonts w:asciiTheme="minorHAnsi" w:hAnsiTheme="minorHAnsi" w:cstheme="minorHAnsi"/>
              </w:rPr>
            </w:pPr>
          </w:p>
          <w:p w14:paraId="02106462" w14:textId="77777777" w:rsidR="008866D4" w:rsidRPr="00F9375A" w:rsidRDefault="008866D4" w:rsidP="00F41E3B">
            <w:pPr>
              <w:suppressAutoHyphens w:val="0"/>
              <w:autoSpaceDN/>
              <w:spacing w:line="276" w:lineRule="auto"/>
              <w:jc w:val="both"/>
              <w:rPr>
                <w:rFonts w:asciiTheme="minorHAnsi" w:hAnsiTheme="minorHAnsi" w:cstheme="minorHAnsi"/>
              </w:rPr>
            </w:pPr>
          </w:p>
          <w:p w14:paraId="598CAA42" w14:textId="77777777" w:rsidR="008866D4" w:rsidRPr="00F9375A" w:rsidRDefault="008866D4" w:rsidP="00F41E3B">
            <w:pPr>
              <w:suppressAutoHyphens w:val="0"/>
              <w:autoSpaceDN/>
              <w:spacing w:line="276" w:lineRule="auto"/>
              <w:jc w:val="both"/>
              <w:rPr>
                <w:rFonts w:asciiTheme="minorHAnsi" w:hAnsiTheme="minorHAnsi" w:cstheme="minorHAnsi"/>
              </w:rPr>
            </w:pPr>
          </w:p>
          <w:p w14:paraId="5289F9EC" w14:textId="77777777" w:rsidR="008866D4" w:rsidRPr="00F9375A" w:rsidRDefault="008866D4" w:rsidP="00F41E3B">
            <w:pPr>
              <w:suppressAutoHyphens w:val="0"/>
              <w:autoSpaceDN/>
              <w:spacing w:line="276" w:lineRule="auto"/>
              <w:jc w:val="both"/>
              <w:rPr>
                <w:rFonts w:asciiTheme="minorHAnsi" w:hAnsiTheme="minorHAnsi" w:cstheme="minorHAnsi"/>
              </w:rPr>
            </w:pPr>
          </w:p>
          <w:p w14:paraId="18A0B68E" w14:textId="77777777" w:rsidR="008866D4" w:rsidRPr="00F9375A" w:rsidRDefault="008866D4" w:rsidP="00F41E3B">
            <w:pPr>
              <w:suppressAutoHyphens w:val="0"/>
              <w:autoSpaceDN/>
              <w:spacing w:line="276" w:lineRule="auto"/>
              <w:jc w:val="both"/>
              <w:rPr>
                <w:rFonts w:asciiTheme="minorHAnsi" w:hAnsiTheme="minorHAnsi" w:cstheme="minorHAnsi"/>
              </w:rPr>
            </w:pPr>
          </w:p>
          <w:p w14:paraId="4BDF6253" w14:textId="77777777" w:rsidR="008866D4" w:rsidRPr="00F9375A" w:rsidRDefault="008866D4" w:rsidP="00F41E3B">
            <w:pPr>
              <w:suppressAutoHyphens w:val="0"/>
              <w:autoSpaceDN/>
              <w:spacing w:line="276" w:lineRule="auto"/>
              <w:jc w:val="both"/>
              <w:rPr>
                <w:rFonts w:asciiTheme="minorHAnsi" w:hAnsiTheme="minorHAnsi" w:cstheme="minorHAnsi"/>
              </w:rPr>
            </w:pPr>
          </w:p>
          <w:p w14:paraId="42825DE2" w14:textId="77777777" w:rsidR="008866D4" w:rsidRPr="00F9375A" w:rsidRDefault="008866D4" w:rsidP="00F41E3B">
            <w:pPr>
              <w:suppressAutoHyphens w:val="0"/>
              <w:autoSpaceDN/>
              <w:spacing w:line="276" w:lineRule="auto"/>
              <w:jc w:val="both"/>
              <w:rPr>
                <w:rFonts w:asciiTheme="minorHAnsi" w:hAnsiTheme="minorHAnsi" w:cstheme="minorHAnsi"/>
                <w:lang w:val="el-GR"/>
              </w:rPr>
            </w:pPr>
          </w:p>
          <w:p w14:paraId="4CF71E19" w14:textId="77777777" w:rsidR="008866D4" w:rsidRPr="00F9375A" w:rsidRDefault="008866D4" w:rsidP="00F41E3B">
            <w:pPr>
              <w:suppressAutoHyphens w:val="0"/>
              <w:autoSpaceDN/>
              <w:spacing w:line="276" w:lineRule="auto"/>
              <w:jc w:val="both"/>
              <w:rPr>
                <w:rFonts w:asciiTheme="minorHAnsi" w:hAnsiTheme="minorHAnsi" w:cstheme="minorHAnsi"/>
                <w:lang w:val="el-GR"/>
              </w:rPr>
            </w:pPr>
          </w:p>
          <w:p w14:paraId="282D72D2" w14:textId="77777777" w:rsidR="008866D4" w:rsidRPr="00F9375A" w:rsidRDefault="008866D4" w:rsidP="00F41E3B">
            <w:pPr>
              <w:suppressAutoHyphens w:val="0"/>
              <w:autoSpaceDN/>
              <w:spacing w:line="276" w:lineRule="auto"/>
              <w:jc w:val="both"/>
              <w:rPr>
                <w:rFonts w:asciiTheme="minorHAnsi" w:hAnsiTheme="minorHAnsi" w:cstheme="minorHAnsi"/>
                <w:lang w:val="el-GR"/>
              </w:rPr>
            </w:pPr>
          </w:p>
          <w:p w14:paraId="34445A44" w14:textId="77777777" w:rsidR="008866D4" w:rsidRPr="00F9375A" w:rsidRDefault="008866D4" w:rsidP="00F41E3B">
            <w:pPr>
              <w:suppressAutoHyphens w:val="0"/>
              <w:autoSpaceDN/>
              <w:spacing w:line="276" w:lineRule="auto"/>
              <w:jc w:val="both"/>
              <w:rPr>
                <w:rFonts w:asciiTheme="minorHAnsi" w:hAnsiTheme="minorHAnsi" w:cstheme="minorHAnsi"/>
                <w:lang w:val="el-GR"/>
              </w:rPr>
            </w:pPr>
          </w:p>
          <w:p w14:paraId="02EDFF9F" w14:textId="77777777" w:rsidR="008866D4" w:rsidRPr="00F9375A" w:rsidRDefault="008866D4" w:rsidP="00F41E3B">
            <w:pPr>
              <w:suppressAutoHyphens w:val="0"/>
              <w:autoSpaceDN/>
              <w:spacing w:line="276" w:lineRule="auto"/>
              <w:jc w:val="both"/>
              <w:rPr>
                <w:rFonts w:asciiTheme="minorHAnsi" w:hAnsiTheme="minorHAnsi" w:cstheme="minorHAnsi"/>
              </w:rPr>
            </w:pPr>
          </w:p>
          <w:p w14:paraId="46680881" w14:textId="77777777" w:rsidR="003A41FC" w:rsidRPr="00F9375A" w:rsidRDefault="003A41FC" w:rsidP="00F41E3B">
            <w:pPr>
              <w:suppressAutoHyphens w:val="0"/>
              <w:autoSpaceDN/>
              <w:spacing w:line="276" w:lineRule="auto"/>
              <w:jc w:val="both"/>
              <w:rPr>
                <w:rFonts w:asciiTheme="minorHAnsi" w:hAnsiTheme="minorHAnsi" w:cstheme="minorHAnsi"/>
              </w:rPr>
            </w:pPr>
          </w:p>
          <w:p w14:paraId="48F55810" w14:textId="77777777" w:rsidR="003A41FC" w:rsidRPr="00F9375A" w:rsidRDefault="003A41FC" w:rsidP="00F41E3B">
            <w:pPr>
              <w:suppressAutoHyphens w:val="0"/>
              <w:autoSpaceDN/>
              <w:spacing w:line="276" w:lineRule="auto"/>
              <w:jc w:val="both"/>
              <w:rPr>
                <w:rFonts w:asciiTheme="minorHAnsi" w:hAnsiTheme="minorHAnsi" w:cstheme="minorHAnsi"/>
              </w:rPr>
            </w:pPr>
          </w:p>
          <w:p w14:paraId="2770ED3B" w14:textId="77777777" w:rsidR="008866D4" w:rsidRPr="00F9375A" w:rsidRDefault="008866D4" w:rsidP="00F41E3B">
            <w:pPr>
              <w:suppressAutoHyphens w:val="0"/>
              <w:autoSpaceDN/>
              <w:spacing w:line="276" w:lineRule="auto"/>
              <w:jc w:val="both"/>
              <w:rPr>
                <w:rFonts w:asciiTheme="minorHAnsi" w:hAnsiTheme="minorHAnsi" w:cstheme="minorHAnsi"/>
                <w:lang w:val="el-GR"/>
              </w:rPr>
            </w:pPr>
          </w:p>
          <w:p w14:paraId="529FBF96" w14:textId="77777777" w:rsidR="008866D4" w:rsidRPr="00F9375A" w:rsidRDefault="008866D4" w:rsidP="00F41E3B">
            <w:pPr>
              <w:suppressAutoHyphens w:val="0"/>
              <w:autoSpaceDN/>
              <w:spacing w:line="276" w:lineRule="auto"/>
              <w:jc w:val="both"/>
              <w:rPr>
                <w:rFonts w:asciiTheme="minorHAnsi" w:hAnsiTheme="minorHAnsi" w:cstheme="minorHAnsi"/>
              </w:rPr>
            </w:pPr>
          </w:p>
          <w:p w14:paraId="681F227E" w14:textId="77777777" w:rsidR="008866D4" w:rsidRPr="00F9375A" w:rsidRDefault="008866D4" w:rsidP="00F41E3B">
            <w:pPr>
              <w:suppressAutoHyphens w:val="0"/>
              <w:autoSpaceDN/>
              <w:spacing w:line="276" w:lineRule="auto"/>
              <w:jc w:val="both"/>
              <w:rPr>
                <w:rFonts w:asciiTheme="minorHAnsi" w:hAnsiTheme="minorHAnsi" w:cstheme="minorHAnsi"/>
              </w:rPr>
            </w:pPr>
          </w:p>
          <w:p w14:paraId="473AEB39" w14:textId="77777777" w:rsidR="008866D4" w:rsidRDefault="008866D4" w:rsidP="00F41E3B">
            <w:pPr>
              <w:suppressAutoHyphens w:val="0"/>
              <w:autoSpaceDN/>
              <w:spacing w:line="276" w:lineRule="auto"/>
              <w:jc w:val="both"/>
              <w:rPr>
                <w:rFonts w:asciiTheme="minorHAnsi" w:hAnsiTheme="minorHAnsi" w:cstheme="minorHAnsi"/>
              </w:rPr>
            </w:pPr>
          </w:p>
          <w:p w14:paraId="41B3872E" w14:textId="77777777" w:rsidR="00F9375A" w:rsidRPr="00F9375A" w:rsidRDefault="00F9375A" w:rsidP="00F41E3B">
            <w:pPr>
              <w:suppressAutoHyphens w:val="0"/>
              <w:autoSpaceDN/>
              <w:spacing w:line="276" w:lineRule="auto"/>
              <w:jc w:val="both"/>
              <w:rPr>
                <w:rFonts w:asciiTheme="minorHAnsi" w:hAnsiTheme="minorHAnsi" w:cstheme="minorHAnsi"/>
              </w:rPr>
            </w:pPr>
          </w:p>
          <w:p w14:paraId="60416660" w14:textId="77777777" w:rsidR="008866D4" w:rsidRPr="00F9375A" w:rsidRDefault="008866D4" w:rsidP="00F41E3B">
            <w:pPr>
              <w:suppressAutoHyphens w:val="0"/>
              <w:autoSpaceDN/>
              <w:spacing w:line="276" w:lineRule="auto"/>
              <w:jc w:val="both"/>
              <w:rPr>
                <w:rFonts w:asciiTheme="minorHAnsi" w:hAnsiTheme="minorHAnsi" w:cstheme="minorHAnsi"/>
              </w:rPr>
            </w:pPr>
          </w:p>
          <w:p w14:paraId="05F3C843" w14:textId="77777777" w:rsidR="008866D4" w:rsidRPr="00F9375A" w:rsidRDefault="008866D4" w:rsidP="00F41E3B">
            <w:pPr>
              <w:suppressAutoHyphens w:val="0"/>
              <w:autoSpaceDN/>
              <w:spacing w:line="276" w:lineRule="auto"/>
              <w:jc w:val="both"/>
              <w:rPr>
                <w:rFonts w:asciiTheme="minorHAnsi" w:hAnsiTheme="minorHAnsi" w:cstheme="minorHAnsi"/>
                <w:lang w:val="el-GR"/>
              </w:rPr>
            </w:pPr>
          </w:p>
          <w:p w14:paraId="4FC85B04" w14:textId="77777777" w:rsidR="008866D4" w:rsidRPr="00F9375A" w:rsidRDefault="008866D4" w:rsidP="00F41E3B">
            <w:pPr>
              <w:suppressAutoHyphens w:val="0"/>
              <w:autoSpaceDN/>
              <w:spacing w:line="276" w:lineRule="auto"/>
              <w:jc w:val="both"/>
              <w:rPr>
                <w:rFonts w:asciiTheme="minorHAnsi" w:hAnsiTheme="minorHAnsi" w:cstheme="minorHAnsi"/>
              </w:rPr>
            </w:pPr>
          </w:p>
          <w:p w14:paraId="1FAA5826" w14:textId="6EAB9EA4" w:rsidR="008866D4" w:rsidRPr="00F9375A" w:rsidRDefault="008866D4" w:rsidP="00921467">
            <w:pPr>
              <w:suppressAutoHyphens w:val="0"/>
              <w:autoSpaceDN/>
              <w:spacing w:line="240" w:lineRule="auto"/>
              <w:jc w:val="both"/>
              <w:rPr>
                <w:rFonts w:asciiTheme="minorHAnsi" w:hAnsiTheme="minorHAnsi" w:cstheme="minorHAnsi"/>
                <w:b/>
                <w:bCs/>
              </w:rPr>
            </w:pPr>
            <w:r w:rsidRPr="00F9375A">
              <w:rPr>
                <w:rFonts w:asciiTheme="minorHAnsi" w:hAnsiTheme="minorHAnsi" w:cstheme="minorHAnsi"/>
                <w:b/>
                <w:bCs/>
              </w:rPr>
              <w:lastRenderedPageBreak/>
              <w:t>1. About this policy</w:t>
            </w:r>
          </w:p>
          <w:p w14:paraId="1C48CF84" w14:textId="074048E4" w:rsidR="008866D4" w:rsidRPr="00F9375A" w:rsidRDefault="008866D4" w:rsidP="00F41E3B">
            <w:pPr>
              <w:suppressAutoHyphens w:val="0"/>
              <w:autoSpaceDN/>
              <w:spacing w:line="276" w:lineRule="auto"/>
              <w:jc w:val="both"/>
              <w:rPr>
                <w:rFonts w:asciiTheme="minorHAnsi" w:hAnsiTheme="minorHAnsi" w:cstheme="minorHAnsi"/>
                <w:b/>
                <w:bCs/>
                <w:lang w:val="en-GB"/>
              </w:rPr>
            </w:pPr>
            <w:r w:rsidRPr="00F9375A">
              <w:rPr>
                <w:rFonts w:asciiTheme="minorHAnsi" w:hAnsiTheme="minorHAnsi" w:cstheme="minorHAnsi"/>
              </w:rPr>
              <w:t xml:space="preserve">This Whistleblowing Policy, hereinafter referred to as the “Policy” sets out the procedures for reporting concerns, disclosures, or suspicions about wrongdoing within </w:t>
            </w:r>
            <w:r w:rsidRPr="00F9375A">
              <w:rPr>
                <w:rFonts w:asciiTheme="minorHAnsi" w:hAnsiTheme="minorHAnsi" w:cstheme="minorHAnsi"/>
                <w:lang w:val="en-GB"/>
              </w:rPr>
              <w:t>Resolute Cepal Greece S.A.</w:t>
            </w:r>
            <w:r w:rsidRPr="00F9375A">
              <w:rPr>
                <w:rFonts w:asciiTheme="minorHAnsi" w:hAnsiTheme="minorHAnsi" w:cstheme="minorHAnsi"/>
              </w:rPr>
              <w:t xml:space="preserve">, hereinafter referred to as the “Company". This Policy is in line with the principles and requirements provided under EU Whistleblowing Directive (EU) 2019/1937, as transposed in Greece by L. 4990/2022, herein after called the “Law”.  </w:t>
            </w:r>
          </w:p>
          <w:p w14:paraId="2F6BA0A9" w14:textId="77777777" w:rsidR="008866D4" w:rsidRPr="00F9375A" w:rsidRDefault="008866D4" w:rsidP="00F41E3B">
            <w:pPr>
              <w:suppressAutoHyphens w:val="0"/>
              <w:autoSpaceDN/>
              <w:spacing w:line="276" w:lineRule="auto"/>
              <w:jc w:val="both"/>
              <w:rPr>
                <w:rFonts w:asciiTheme="minorHAnsi" w:hAnsiTheme="minorHAnsi" w:cstheme="minorHAnsi"/>
              </w:rPr>
            </w:pPr>
          </w:p>
          <w:p w14:paraId="1E4A7DD8" w14:textId="4838F598"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The purpose of this Policy is to encourage the employees and other individuals covered by the present Policy, to report breaches of EU law, to provide guidance as to how to report concerns and establish the respective procedures to receive and investigate reports. </w:t>
            </w:r>
          </w:p>
          <w:p w14:paraId="652FAF40" w14:textId="77777777" w:rsidR="008866D4" w:rsidRPr="00F9375A" w:rsidRDefault="008866D4" w:rsidP="00F41E3B">
            <w:pPr>
              <w:suppressAutoHyphens w:val="0"/>
              <w:autoSpaceDN/>
              <w:spacing w:line="276" w:lineRule="auto"/>
              <w:jc w:val="both"/>
              <w:rPr>
                <w:rFonts w:asciiTheme="minorHAnsi" w:hAnsiTheme="minorHAnsi" w:cstheme="minorHAnsi"/>
              </w:rPr>
            </w:pPr>
          </w:p>
          <w:p w14:paraId="41BEA9B1" w14:textId="7486E4C9"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The Policy is in parallel effect with other policies and regulations of the Company, such as the Internal Work Regulation or the Policy against violence and harassment at work and its provisions do not override or abolish the content of any other applicable policies and regulations. </w:t>
            </w:r>
          </w:p>
          <w:p w14:paraId="04D1382E" w14:textId="77777777" w:rsidR="008866D4" w:rsidRPr="00F9375A" w:rsidRDefault="008866D4" w:rsidP="00F41E3B">
            <w:pPr>
              <w:suppressAutoHyphens w:val="0"/>
              <w:autoSpaceDN/>
              <w:spacing w:line="276" w:lineRule="auto"/>
              <w:jc w:val="both"/>
              <w:rPr>
                <w:rFonts w:asciiTheme="minorHAnsi" w:hAnsiTheme="minorHAnsi" w:cstheme="minorHAnsi"/>
              </w:rPr>
            </w:pPr>
          </w:p>
          <w:p w14:paraId="60DC1C51" w14:textId="003177E5"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The Company reserves the right </w:t>
            </w:r>
            <w:proofErr w:type="gramStart"/>
            <w:r w:rsidRPr="00F9375A">
              <w:rPr>
                <w:rFonts w:asciiTheme="minorHAnsi" w:hAnsiTheme="minorHAnsi" w:cstheme="minorHAnsi"/>
              </w:rPr>
              <w:t>to</w:t>
            </w:r>
            <w:proofErr w:type="gramEnd"/>
            <w:r w:rsidRPr="00F9375A">
              <w:rPr>
                <w:rFonts w:asciiTheme="minorHAnsi" w:hAnsiTheme="minorHAnsi" w:cstheme="minorHAnsi"/>
              </w:rPr>
              <w:t xml:space="preserve"> any time amend or adjust the present Policy at its own discretion, in accordance with the applicable legislation.</w:t>
            </w:r>
          </w:p>
          <w:p w14:paraId="1ACC60A7" w14:textId="77777777" w:rsidR="008866D4" w:rsidRPr="00F9375A" w:rsidRDefault="008866D4" w:rsidP="00F41E3B">
            <w:pPr>
              <w:suppressAutoHyphens w:val="0"/>
              <w:autoSpaceDN/>
              <w:spacing w:line="276" w:lineRule="auto"/>
              <w:jc w:val="both"/>
              <w:rPr>
                <w:rFonts w:asciiTheme="minorHAnsi" w:hAnsiTheme="minorHAnsi" w:cstheme="minorHAnsi"/>
              </w:rPr>
            </w:pPr>
          </w:p>
          <w:p w14:paraId="21103437" w14:textId="77777777" w:rsidR="008866D4" w:rsidRPr="00F9375A" w:rsidRDefault="008866D4" w:rsidP="00F41E3B">
            <w:pPr>
              <w:suppressAutoHyphens w:val="0"/>
              <w:autoSpaceDN/>
              <w:spacing w:line="276" w:lineRule="auto"/>
              <w:jc w:val="both"/>
              <w:rPr>
                <w:rFonts w:asciiTheme="minorHAnsi" w:hAnsiTheme="minorHAnsi" w:cstheme="minorHAnsi"/>
              </w:rPr>
            </w:pPr>
          </w:p>
          <w:p w14:paraId="1638B723" w14:textId="508D5B3C" w:rsidR="008866D4" w:rsidRPr="00F9375A" w:rsidRDefault="008866D4" w:rsidP="00685434">
            <w:pPr>
              <w:spacing w:line="276" w:lineRule="auto"/>
              <w:jc w:val="both"/>
              <w:rPr>
                <w:rFonts w:asciiTheme="minorHAnsi" w:hAnsiTheme="minorHAnsi" w:cstheme="minorHAnsi"/>
                <w:b/>
                <w:bCs/>
              </w:rPr>
            </w:pPr>
            <w:r w:rsidRPr="00F9375A">
              <w:rPr>
                <w:rFonts w:asciiTheme="minorHAnsi" w:hAnsiTheme="minorHAnsi" w:cstheme="minorHAnsi"/>
                <w:b/>
                <w:bCs/>
              </w:rPr>
              <w:t>2. Are all employees covered by the Policy?</w:t>
            </w:r>
          </w:p>
          <w:p w14:paraId="61ECA160" w14:textId="77777777" w:rsidR="008866D4" w:rsidRPr="00F9375A" w:rsidRDefault="008866D4" w:rsidP="00F41E3B">
            <w:pPr>
              <w:suppressAutoHyphens w:val="0"/>
              <w:autoSpaceDN/>
              <w:spacing w:line="276" w:lineRule="auto"/>
              <w:jc w:val="both"/>
              <w:rPr>
                <w:rFonts w:asciiTheme="minorHAnsi" w:hAnsiTheme="minorHAnsi" w:cstheme="minorHAnsi"/>
              </w:rPr>
            </w:pPr>
          </w:p>
          <w:p w14:paraId="18D66DCB" w14:textId="387E576C"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Reports under the present Policy can be submitted by individuals who acquired information or observed violations of specific EU law areas, as provided under art. 3 below.</w:t>
            </w:r>
          </w:p>
          <w:p w14:paraId="5CF184BE" w14:textId="77777777" w:rsidR="008866D4" w:rsidRPr="00F9375A" w:rsidRDefault="008866D4" w:rsidP="00F41E3B">
            <w:pPr>
              <w:suppressAutoHyphens w:val="0"/>
              <w:autoSpaceDN/>
              <w:spacing w:line="276" w:lineRule="auto"/>
              <w:jc w:val="both"/>
              <w:rPr>
                <w:rFonts w:asciiTheme="minorHAnsi" w:hAnsiTheme="minorHAnsi" w:cstheme="minorHAnsi"/>
              </w:rPr>
            </w:pPr>
          </w:p>
          <w:p w14:paraId="753EC16F" w14:textId="77777777"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Said individuals can be:</w:t>
            </w:r>
          </w:p>
          <w:p w14:paraId="038FC47A" w14:textId="77777777"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w:t>
            </w:r>
            <w:r w:rsidRPr="00F9375A">
              <w:rPr>
                <w:rFonts w:asciiTheme="minorHAnsi" w:hAnsiTheme="minorHAnsi" w:cstheme="minorHAnsi"/>
              </w:rPr>
              <w:tab/>
              <w:t>all employees of the Company, irrespective of the type and nature of their dependent employment contract (full or part-time, indefinite or fixed term, remote employees, etc.</w:t>
            </w:r>
            <w:proofErr w:type="gramStart"/>
            <w:r w:rsidRPr="00F9375A">
              <w:rPr>
                <w:rFonts w:asciiTheme="minorHAnsi" w:hAnsiTheme="minorHAnsi" w:cstheme="minorHAnsi"/>
              </w:rPr>
              <w:t>);</w:t>
            </w:r>
            <w:proofErr w:type="gramEnd"/>
          </w:p>
          <w:p w14:paraId="2DCB9DED" w14:textId="77777777" w:rsidR="008866D4" w:rsidRPr="00F9375A" w:rsidRDefault="008866D4" w:rsidP="00F41E3B">
            <w:pPr>
              <w:suppressAutoHyphens w:val="0"/>
              <w:autoSpaceDN/>
              <w:spacing w:line="276" w:lineRule="auto"/>
              <w:jc w:val="both"/>
              <w:rPr>
                <w:rFonts w:asciiTheme="minorHAnsi" w:hAnsiTheme="minorHAnsi" w:cstheme="minorHAnsi"/>
              </w:rPr>
            </w:pPr>
          </w:p>
          <w:p w14:paraId="3D712741" w14:textId="77777777"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w:t>
            </w:r>
            <w:r w:rsidRPr="00F9375A">
              <w:rPr>
                <w:rFonts w:asciiTheme="minorHAnsi" w:hAnsiTheme="minorHAnsi" w:cstheme="minorHAnsi"/>
              </w:rPr>
              <w:tab/>
              <w:t xml:space="preserve">self-employed individuals, freelancers, consultants and internal </w:t>
            </w:r>
            <w:proofErr w:type="gramStart"/>
            <w:r w:rsidRPr="00F9375A">
              <w:rPr>
                <w:rFonts w:asciiTheme="minorHAnsi" w:hAnsiTheme="minorHAnsi" w:cstheme="minorHAnsi"/>
              </w:rPr>
              <w:t>lawyers;</w:t>
            </w:r>
            <w:proofErr w:type="gramEnd"/>
          </w:p>
          <w:p w14:paraId="18DB8B86" w14:textId="77777777" w:rsidR="008866D4" w:rsidRPr="00F9375A" w:rsidRDefault="008866D4" w:rsidP="00F41E3B">
            <w:pPr>
              <w:suppressAutoHyphens w:val="0"/>
              <w:autoSpaceDN/>
              <w:spacing w:line="276" w:lineRule="auto"/>
              <w:jc w:val="both"/>
              <w:rPr>
                <w:rFonts w:asciiTheme="minorHAnsi" w:hAnsiTheme="minorHAnsi" w:cstheme="minorHAnsi"/>
              </w:rPr>
            </w:pPr>
          </w:p>
          <w:p w14:paraId="38FBC586" w14:textId="26CC6B9D"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w:t>
            </w:r>
            <w:r w:rsidRPr="00F9375A">
              <w:rPr>
                <w:rFonts w:asciiTheme="minorHAnsi" w:hAnsiTheme="minorHAnsi" w:cstheme="minorHAnsi"/>
              </w:rPr>
              <w:tab/>
              <w:t xml:space="preserve">shareholders and individuals belonging in the administrative, management or supervisory bodies of the company, including non-executive </w:t>
            </w:r>
            <w:proofErr w:type="gramStart"/>
            <w:r w:rsidRPr="00F9375A">
              <w:rPr>
                <w:rFonts w:asciiTheme="minorHAnsi" w:hAnsiTheme="minorHAnsi" w:cstheme="minorHAnsi"/>
              </w:rPr>
              <w:t>members;</w:t>
            </w:r>
            <w:proofErr w:type="gramEnd"/>
          </w:p>
          <w:p w14:paraId="5943629B" w14:textId="77777777" w:rsidR="008866D4" w:rsidRPr="00F9375A" w:rsidRDefault="008866D4" w:rsidP="00F41E3B">
            <w:pPr>
              <w:suppressAutoHyphens w:val="0"/>
              <w:autoSpaceDN/>
              <w:spacing w:line="276" w:lineRule="auto"/>
              <w:jc w:val="both"/>
              <w:rPr>
                <w:rFonts w:asciiTheme="minorHAnsi" w:hAnsiTheme="minorHAnsi" w:cstheme="minorHAnsi"/>
              </w:rPr>
            </w:pPr>
          </w:p>
          <w:p w14:paraId="2DD58883" w14:textId="77777777"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w:t>
            </w:r>
            <w:r w:rsidRPr="00F9375A">
              <w:rPr>
                <w:rFonts w:asciiTheme="minorHAnsi" w:hAnsiTheme="minorHAnsi" w:cstheme="minorHAnsi"/>
              </w:rPr>
              <w:tab/>
              <w:t xml:space="preserve">any person working under the supervision and direction of contractors, subcontractors or suppliers, as well as the staff of said </w:t>
            </w:r>
            <w:proofErr w:type="gramStart"/>
            <w:r w:rsidRPr="00F9375A">
              <w:rPr>
                <w:rFonts w:asciiTheme="minorHAnsi" w:hAnsiTheme="minorHAnsi" w:cstheme="minorHAnsi"/>
              </w:rPr>
              <w:t>individuals;</w:t>
            </w:r>
            <w:proofErr w:type="gramEnd"/>
          </w:p>
          <w:p w14:paraId="2EA2C229" w14:textId="77777777" w:rsidR="008866D4" w:rsidRPr="00F9375A" w:rsidRDefault="008866D4" w:rsidP="00F41E3B">
            <w:pPr>
              <w:suppressAutoHyphens w:val="0"/>
              <w:autoSpaceDN/>
              <w:spacing w:line="276" w:lineRule="auto"/>
              <w:jc w:val="both"/>
              <w:rPr>
                <w:rFonts w:asciiTheme="minorHAnsi" w:hAnsiTheme="minorHAnsi" w:cstheme="minorHAnsi"/>
              </w:rPr>
            </w:pPr>
          </w:p>
          <w:p w14:paraId="73E2D377" w14:textId="77777777"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w:t>
            </w:r>
            <w:r w:rsidRPr="00F9375A">
              <w:rPr>
                <w:rFonts w:asciiTheme="minorHAnsi" w:hAnsiTheme="minorHAnsi" w:cstheme="minorHAnsi"/>
              </w:rPr>
              <w:tab/>
              <w:t>volunteers, trainees, posted or employees under assignment.</w:t>
            </w:r>
          </w:p>
          <w:p w14:paraId="5FD7802D" w14:textId="77777777" w:rsidR="008866D4" w:rsidRPr="00F9375A" w:rsidRDefault="008866D4" w:rsidP="00F41E3B">
            <w:pPr>
              <w:suppressAutoHyphens w:val="0"/>
              <w:autoSpaceDN/>
              <w:spacing w:line="276" w:lineRule="auto"/>
              <w:jc w:val="both"/>
              <w:rPr>
                <w:rFonts w:asciiTheme="minorHAnsi" w:hAnsiTheme="minorHAnsi" w:cstheme="minorHAnsi"/>
              </w:rPr>
            </w:pPr>
          </w:p>
          <w:p w14:paraId="7D2E31CB" w14:textId="695D399A" w:rsidR="008866D4" w:rsidRPr="00F9375A" w:rsidRDefault="008866D4" w:rsidP="00F41E3B">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Reports may be submitted by current or former employees and job applicants or other individuals, as referred above, hereinafter all called solely for the purposes of the present Policy as “Whistleblowers” or “employees”.</w:t>
            </w:r>
          </w:p>
          <w:p w14:paraId="4B3CC149" w14:textId="77777777" w:rsidR="00F9375A" w:rsidRPr="00F9375A" w:rsidRDefault="00F9375A" w:rsidP="0061752A">
            <w:pPr>
              <w:pStyle w:val="ListParagraph"/>
              <w:numPr>
                <w:ilvl w:val="3"/>
                <w:numId w:val="39"/>
              </w:numPr>
              <w:spacing w:line="276" w:lineRule="auto"/>
              <w:ind w:left="0" w:hanging="425"/>
              <w:jc w:val="both"/>
              <w:rPr>
                <w:rFonts w:asciiTheme="minorHAnsi" w:hAnsiTheme="minorHAnsi" w:cstheme="minorHAnsi"/>
                <w:b/>
                <w:bCs/>
              </w:rPr>
            </w:pPr>
          </w:p>
          <w:p w14:paraId="172D80DC" w14:textId="77777777" w:rsidR="00F9375A" w:rsidRPr="00F9375A" w:rsidRDefault="00F9375A" w:rsidP="00F9375A">
            <w:pPr>
              <w:pStyle w:val="ListParagraph"/>
              <w:numPr>
                <w:ilvl w:val="3"/>
                <w:numId w:val="39"/>
              </w:numPr>
              <w:spacing w:line="276" w:lineRule="auto"/>
              <w:ind w:left="0" w:hanging="425"/>
              <w:jc w:val="both"/>
              <w:rPr>
                <w:rFonts w:asciiTheme="minorHAnsi" w:hAnsiTheme="minorHAnsi" w:cstheme="minorHAnsi"/>
                <w:b/>
                <w:bCs/>
              </w:rPr>
            </w:pPr>
          </w:p>
          <w:p w14:paraId="4DDB4D34" w14:textId="77777777" w:rsidR="00F9375A" w:rsidRDefault="00F9375A" w:rsidP="00F9375A">
            <w:pPr>
              <w:pStyle w:val="ListParagraph"/>
              <w:numPr>
                <w:ilvl w:val="3"/>
                <w:numId w:val="39"/>
              </w:numPr>
              <w:spacing w:line="276" w:lineRule="auto"/>
              <w:ind w:left="0" w:hanging="425"/>
              <w:jc w:val="both"/>
              <w:rPr>
                <w:rFonts w:asciiTheme="minorHAnsi" w:hAnsiTheme="minorHAnsi" w:cstheme="minorHAnsi"/>
                <w:b/>
                <w:bCs/>
              </w:rPr>
            </w:pPr>
          </w:p>
          <w:p w14:paraId="05B936B1" w14:textId="22BD2904" w:rsidR="008866D4" w:rsidRPr="00F9375A" w:rsidRDefault="008866D4" w:rsidP="00F9375A">
            <w:pPr>
              <w:pStyle w:val="ListParagraph"/>
              <w:numPr>
                <w:ilvl w:val="3"/>
                <w:numId w:val="39"/>
              </w:numPr>
              <w:spacing w:line="276" w:lineRule="auto"/>
              <w:ind w:left="0" w:hanging="425"/>
              <w:jc w:val="both"/>
              <w:rPr>
                <w:rFonts w:asciiTheme="minorHAnsi" w:hAnsiTheme="minorHAnsi" w:cstheme="minorHAnsi"/>
                <w:b/>
                <w:bCs/>
              </w:rPr>
            </w:pPr>
            <w:r w:rsidRPr="00F9375A">
              <w:rPr>
                <w:rFonts w:asciiTheme="minorHAnsi" w:hAnsiTheme="minorHAnsi" w:cstheme="minorHAnsi"/>
                <w:b/>
                <w:bCs/>
              </w:rPr>
              <w:lastRenderedPageBreak/>
              <w:t xml:space="preserve">3. What violations can be reported? </w:t>
            </w:r>
          </w:p>
          <w:p w14:paraId="5D899CF2" w14:textId="728EB518" w:rsidR="008866D4" w:rsidRPr="00F9375A" w:rsidRDefault="008866D4" w:rsidP="0061752A">
            <w:pPr>
              <w:pStyle w:val="Heading1"/>
              <w:spacing w:before="0" w:after="0" w:line="276" w:lineRule="auto"/>
              <w:jc w:val="both"/>
              <w:rPr>
                <w:rFonts w:asciiTheme="minorHAnsi" w:eastAsia="Calibri" w:hAnsiTheme="minorHAnsi" w:cstheme="minorHAnsi"/>
                <w:b w:val="0"/>
                <w:bCs w:val="0"/>
                <w:sz w:val="22"/>
                <w:szCs w:val="22"/>
              </w:rPr>
            </w:pPr>
            <w:proofErr w:type="gramStart"/>
            <w:r w:rsidRPr="00F9375A">
              <w:rPr>
                <w:rFonts w:asciiTheme="minorHAnsi" w:eastAsia="Calibri" w:hAnsiTheme="minorHAnsi" w:cstheme="minorHAnsi"/>
                <w:b w:val="0"/>
                <w:bCs w:val="0"/>
                <w:sz w:val="22"/>
                <w:szCs w:val="22"/>
              </w:rPr>
              <w:t>In order for</w:t>
            </w:r>
            <w:proofErr w:type="gramEnd"/>
            <w:r w:rsidRPr="00F9375A">
              <w:rPr>
                <w:rFonts w:asciiTheme="minorHAnsi" w:eastAsia="Calibri" w:hAnsiTheme="minorHAnsi" w:cstheme="minorHAnsi"/>
                <w:b w:val="0"/>
                <w:bCs w:val="0"/>
                <w:sz w:val="22"/>
                <w:szCs w:val="22"/>
              </w:rPr>
              <w:t xml:space="preserve"> a Whistleblower to qualify the protection of Law, the submitted report must fall within the scope of Law (specifically art. 4 L. 4990/2022) and concern breaches of EU law, as indicatively, one of the following areas:</w:t>
            </w:r>
          </w:p>
          <w:p w14:paraId="1E8A7515" w14:textId="77777777" w:rsidR="008866D4" w:rsidRPr="00F9375A" w:rsidRDefault="008866D4" w:rsidP="00F41E3B">
            <w:pPr>
              <w:pStyle w:val="ListParagraph"/>
              <w:numPr>
                <w:ilvl w:val="0"/>
                <w:numId w:val="28"/>
              </w:numPr>
              <w:spacing w:before="120" w:line="276" w:lineRule="auto"/>
              <w:rPr>
                <w:rFonts w:asciiTheme="minorHAnsi" w:hAnsiTheme="minorHAnsi" w:cstheme="minorHAnsi"/>
                <w:lang w:val="el-GR"/>
              </w:rPr>
            </w:pPr>
            <w:r w:rsidRPr="00F9375A">
              <w:rPr>
                <w:rFonts w:asciiTheme="minorHAnsi" w:hAnsiTheme="minorHAnsi" w:cstheme="minorHAnsi"/>
                <w:lang w:val="el-GR"/>
              </w:rPr>
              <w:t>Public contracts,</w:t>
            </w:r>
          </w:p>
          <w:p w14:paraId="7E70AE70" w14:textId="77777777" w:rsidR="008866D4" w:rsidRPr="00F9375A" w:rsidRDefault="008866D4" w:rsidP="00FF2382">
            <w:pPr>
              <w:pStyle w:val="ListParagraph"/>
              <w:spacing w:before="120" w:line="276" w:lineRule="auto"/>
              <w:rPr>
                <w:rFonts w:asciiTheme="minorHAnsi" w:hAnsiTheme="minorHAnsi" w:cstheme="minorHAnsi"/>
                <w:lang w:val="el-GR"/>
              </w:rPr>
            </w:pPr>
          </w:p>
          <w:p w14:paraId="40BA729B" w14:textId="67C65644" w:rsidR="008866D4" w:rsidRPr="00F9375A" w:rsidRDefault="008866D4" w:rsidP="00F41E3B">
            <w:pPr>
              <w:pStyle w:val="ListParagraph"/>
              <w:numPr>
                <w:ilvl w:val="0"/>
                <w:numId w:val="28"/>
              </w:numPr>
              <w:spacing w:before="120" w:line="276" w:lineRule="auto"/>
              <w:rPr>
                <w:rFonts w:asciiTheme="minorHAnsi" w:hAnsiTheme="minorHAnsi" w:cstheme="minorHAnsi"/>
              </w:rPr>
            </w:pPr>
            <w:r w:rsidRPr="00F9375A">
              <w:rPr>
                <w:rFonts w:asciiTheme="minorHAnsi" w:hAnsiTheme="minorHAnsi" w:cstheme="minorHAnsi"/>
              </w:rPr>
              <w:t>Financial Services, Products and Markets, as well as Prevention of Money Laundering from Illegal Activities and Financing of Terrorism,</w:t>
            </w:r>
          </w:p>
          <w:p w14:paraId="292AE476" w14:textId="77777777" w:rsidR="008866D4" w:rsidRPr="00F9375A" w:rsidRDefault="008866D4" w:rsidP="00F41E3B">
            <w:pPr>
              <w:pStyle w:val="ListParagraph"/>
              <w:spacing w:before="120" w:line="276" w:lineRule="auto"/>
              <w:rPr>
                <w:rFonts w:asciiTheme="minorHAnsi" w:hAnsiTheme="minorHAnsi" w:cstheme="minorHAnsi"/>
              </w:rPr>
            </w:pPr>
          </w:p>
          <w:p w14:paraId="37F7DF7D" w14:textId="7DC4E920" w:rsidR="008866D4" w:rsidRPr="00F9375A" w:rsidRDefault="008866D4" w:rsidP="00F41E3B">
            <w:pPr>
              <w:pStyle w:val="ListParagraph"/>
              <w:numPr>
                <w:ilvl w:val="0"/>
                <w:numId w:val="28"/>
              </w:numPr>
              <w:spacing w:before="120" w:line="276" w:lineRule="auto"/>
              <w:rPr>
                <w:rFonts w:asciiTheme="minorHAnsi" w:hAnsiTheme="minorHAnsi" w:cstheme="minorHAnsi"/>
              </w:rPr>
            </w:pPr>
            <w:r w:rsidRPr="00F9375A">
              <w:rPr>
                <w:rFonts w:asciiTheme="minorHAnsi" w:hAnsiTheme="minorHAnsi" w:cstheme="minorHAnsi"/>
              </w:rPr>
              <w:t>Protection of private life and personal data, as well as security of networks and information systems (</w:t>
            </w:r>
            <w:proofErr w:type="spellStart"/>
            <w:r w:rsidRPr="00F9375A">
              <w:rPr>
                <w:rFonts w:asciiTheme="minorHAnsi" w:hAnsiTheme="minorHAnsi" w:cstheme="minorHAnsi"/>
              </w:rPr>
              <w:t>eg.</w:t>
            </w:r>
            <w:proofErr w:type="spellEnd"/>
            <w:r w:rsidRPr="00F9375A">
              <w:rPr>
                <w:rFonts w:asciiTheme="minorHAnsi" w:hAnsiTheme="minorHAnsi" w:cstheme="minorHAnsi"/>
              </w:rPr>
              <w:t xml:space="preserve"> violation of safety protocols).</w:t>
            </w:r>
          </w:p>
          <w:p w14:paraId="7A5A33DB" w14:textId="77777777" w:rsidR="008866D4" w:rsidRPr="00F9375A" w:rsidRDefault="008866D4" w:rsidP="004C4B40">
            <w:pPr>
              <w:pStyle w:val="ListParagraph"/>
              <w:spacing w:before="120" w:line="276" w:lineRule="auto"/>
              <w:rPr>
                <w:rFonts w:asciiTheme="minorHAnsi" w:hAnsiTheme="minorHAnsi" w:cstheme="minorHAnsi"/>
              </w:rPr>
            </w:pPr>
          </w:p>
          <w:p w14:paraId="095BC511" w14:textId="00E8B451" w:rsidR="008866D4" w:rsidRPr="00F9375A" w:rsidRDefault="008866D4" w:rsidP="00F41E3B">
            <w:pPr>
              <w:pStyle w:val="ListParagraph"/>
              <w:numPr>
                <w:ilvl w:val="0"/>
                <w:numId w:val="28"/>
              </w:numPr>
              <w:spacing w:before="120" w:line="276" w:lineRule="auto"/>
              <w:rPr>
                <w:rFonts w:asciiTheme="minorHAnsi" w:hAnsiTheme="minorHAnsi" w:cstheme="minorHAnsi"/>
              </w:rPr>
            </w:pPr>
            <w:r w:rsidRPr="00F9375A">
              <w:rPr>
                <w:rFonts w:asciiTheme="minorHAnsi" w:hAnsiTheme="minorHAnsi" w:cstheme="minorHAnsi"/>
              </w:rPr>
              <w:t xml:space="preserve">Violations affecting the financial interests of </w:t>
            </w:r>
            <w:proofErr w:type="gramStart"/>
            <w:r w:rsidRPr="00F9375A">
              <w:rPr>
                <w:rFonts w:asciiTheme="minorHAnsi" w:hAnsiTheme="minorHAnsi" w:cstheme="minorHAnsi"/>
              </w:rPr>
              <w:t>EU;</w:t>
            </w:r>
            <w:proofErr w:type="gramEnd"/>
            <w:r w:rsidRPr="00F9375A">
              <w:rPr>
                <w:rFonts w:asciiTheme="minorHAnsi" w:hAnsiTheme="minorHAnsi" w:cstheme="minorHAnsi"/>
              </w:rPr>
              <w:t xml:space="preserve"> </w:t>
            </w:r>
          </w:p>
          <w:p w14:paraId="7BA7810F" w14:textId="77777777" w:rsidR="008866D4" w:rsidRPr="00F9375A" w:rsidRDefault="008866D4" w:rsidP="004C4B40">
            <w:pPr>
              <w:pStyle w:val="ListParagraph"/>
              <w:spacing w:before="120" w:line="276" w:lineRule="auto"/>
              <w:ind w:left="714"/>
              <w:rPr>
                <w:rFonts w:asciiTheme="minorHAnsi" w:hAnsiTheme="minorHAnsi" w:cstheme="minorHAnsi"/>
              </w:rPr>
            </w:pPr>
          </w:p>
          <w:p w14:paraId="65BE23DA" w14:textId="71844DBF" w:rsidR="008866D4" w:rsidRPr="00F9375A" w:rsidRDefault="008866D4" w:rsidP="00F41E3B">
            <w:pPr>
              <w:pStyle w:val="ListParagraph"/>
              <w:numPr>
                <w:ilvl w:val="0"/>
                <w:numId w:val="28"/>
              </w:numPr>
              <w:spacing w:before="120" w:line="276" w:lineRule="auto"/>
              <w:ind w:left="714" w:hanging="357"/>
              <w:rPr>
                <w:rFonts w:asciiTheme="minorHAnsi" w:hAnsiTheme="minorHAnsi" w:cstheme="minorHAnsi"/>
              </w:rPr>
            </w:pPr>
            <w:r w:rsidRPr="00F9375A">
              <w:rPr>
                <w:rFonts w:asciiTheme="minorHAnsi" w:hAnsiTheme="minorHAnsi" w:cstheme="minorHAnsi"/>
              </w:rPr>
              <w:t>Violations related to the internal market, including violations of EU regulations, competition or corporate taxation or arrangements that intent to secure a tax advantage (</w:t>
            </w:r>
            <w:proofErr w:type="spellStart"/>
            <w:r w:rsidRPr="00F9375A">
              <w:rPr>
                <w:rFonts w:asciiTheme="minorHAnsi" w:hAnsiTheme="minorHAnsi" w:cstheme="minorHAnsi"/>
              </w:rPr>
              <w:t>eg</w:t>
            </w:r>
            <w:proofErr w:type="spellEnd"/>
            <w:r w:rsidRPr="00F9375A">
              <w:rPr>
                <w:rFonts w:asciiTheme="minorHAnsi" w:hAnsiTheme="minorHAnsi" w:cstheme="minorHAnsi"/>
              </w:rPr>
              <w:t xml:space="preserve"> Tax evasion).</w:t>
            </w:r>
          </w:p>
          <w:p w14:paraId="71AEFB85" w14:textId="0DB3E42E" w:rsidR="008866D4" w:rsidRPr="00F9375A" w:rsidRDefault="008866D4" w:rsidP="00F41E3B">
            <w:pPr>
              <w:pStyle w:val="ListParagraph"/>
              <w:spacing w:before="120" w:line="276" w:lineRule="auto"/>
              <w:ind w:left="0"/>
              <w:contextualSpacing w:val="0"/>
              <w:jc w:val="both"/>
              <w:rPr>
                <w:rFonts w:asciiTheme="minorHAnsi" w:hAnsiTheme="minorHAnsi" w:cstheme="minorHAnsi"/>
                <w:lang w:eastAsia="en-GB"/>
              </w:rPr>
            </w:pPr>
            <w:r w:rsidRPr="00F9375A">
              <w:rPr>
                <w:rFonts w:asciiTheme="minorHAnsi" w:hAnsiTheme="minorHAnsi" w:cstheme="minorHAnsi"/>
                <w:lang w:eastAsia="en-GB"/>
              </w:rPr>
              <w:t>Any report and disclosure of violations falling within the above areas and submitted in the context of the present Policy, are called hereinafter as “Whistleblowing Reports”, “Reports” or “Concerns”.</w:t>
            </w:r>
          </w:p>
          <w:p w14:paraId="11341C72" w14:textId="77777777" w:rsidR="008866D4" w:rsidRPr="00F9375A" w:rsidRDefault="008866D4" w:rsidP="00F41E3B">
            <w:pPr>
              <w:pStyle w:val="ListParagraph"/>
              <w:spacing w:before="120" w:line="276" w:lineRule="auto"/>
              <w:ind w:left="0"/>
              <w:contextualSpacing w:val="0"/>
              <w:jc w:val="both"/>
              <w:rPr>
                <w:rFonts w:asciiTheme="minorHAnsi" w:hAnsiTheme="minorHAnsi" w:cstheme="minorHAnsi"/>
                <w:lang w:eastAsia="en-GB"/>
              </w:rPr>
            </w:pPr>
          </w:p>
          <w:p w14:paraId="46F4FDEA" w14:textId="16A26206" w:rsidR="008866D4" w:rsidRPr="00F9375A" w:rsidRDefault="008866D4" w:rsidP="00FF2382">
            <w:pPr>
              <w:spacing w:line="276" w:lineRule="auto"/>
              <w:rPr>
                <w:rFonts w:asciiTheme="minorHAnsi" w:hAnsiTheme="minorHAnsi" w:cstheme="minorHAnsi"/>
                <w:b/>
                <w:bCs/>
              </w:rPr>
            </w:pPr>
            <w:r w:rsidRPr="00F9375A">
              <w:rPr>
                <w:rFonts w:asciiTheme="minorHAnsi" w:hAnsiTheme="minorHAnsi" w:cstheme="minorHAnsi"/>
                <w:b/>
                <w:bCs/>
              </w:rPr>
              <w:t>4. Named or anonymous report?</w:t>
            </w:r>
          </w:p>
          <w:p w14:paraId="3FBDC84F" w14:textId="3C184C73" w:rsidR="008866D4" w:rsidRPr="00F9375A" w:rsidRDefault="008866D4" w:rsidP="00FF2382">
            <w:pPr>
              <w:pStyle w:val="ListParagraph"/>
              <w:spacing w:line="276" w:lineRule="auto"/>
              <w:ind w:left="0"/>
              <w:jc w:val="both"/>
              <w:rPr>
                <w:rFonts w:asciiTheme="minorHAnsi" w:hAnsiTheme="minorHAnsi" w:cstheme="minorHAnsi"/>
                <w:lang w:eastAsia="en-GB"/>
              </w:rPr>
            </w:pPr>
            <w:r w:rsidRPr="00F9375A">
              <w:rPr>
                <w:rFonts w:asciiTheme="minorHAnsi" w:hAnsiTheme="minorHAnsi" w:cstheme="minorHAnsi"/>
                <w:lang w:eastAsia="en-GB"/>
              </w:rPr>
              <w:t>The Company has established internal communication channels, as provided under article 5 of the present Policy, to enable potential Whistleblowers to submit their Whistleblowing Reports either on a name basis or anonymously. However, the Company encourages Whistleblowers to openly submit Whistleblowing Reports, as this allows the information process of the Whistleblower regarding the progress of his/her Report.</w:t>
            </w:r>
          </w:p>
          <w:p w14:paraId="6CEE273F" w14:textId="77777777" w:rsidR="008866D4" w:rsidRPr="00F9375A" w:rsidRDefault="008866D4" w:rsidP="00F41E3B">
            <w:pPr>
              <w:pStyle w:val="ListParagraph"/>
              <w:spacing w:before="120" w:line="276" w:lineRule="auto"/>
              <w:ind w:left="0"/>
              <w:contextualSpacing w:val="0"/>
              <w:jc w:val="both"/>
              <w:rPr>
                <w:rFonts w:asciiTheme="minorHAnsi" w:hAnsiTheme="minorHAnsi" w:cstheme="minorHAnsi"/>
                <w:lang w:eastAsia="en-GB"/>
              </w:rPr>
            </w:pPr>
            <w:r w:rsidRPr="00F9375A">
              <w:rPr>
                <w:rFonts w:asciiTheme="minorHAnsi" w:hAnsiTheme="minorHAnsi" w:cstheme="minorHAnsi"/>
                <w:lang w:eastAsia="en-GB"/>
              </w:rPr>
              <w:t>Whistleblowers who reported anonymously, but who are subsequently identified should be protected from retaliation measures, if they meet the conditions laid down in article 10 of the present Policy.</w:t>
            </w:r>
          </w:p>
          <w:p w14:paraId="11614C33" w14:textId="77777777" w:rsidR="008866D4" w:rsidRPr="00F9375A" w:rsidRDefault="008866D4" w:rsidP="004C4B40">
            <w:pPr>
              <w:pStyle w:val="ListParagraph"/>
              <w:spacing w:line="276" w:lineRule="auto"/>
              <w:ind w:left="0"/>
              <w:contextualSpacing w:val="0"/>
              <w:jc w:val="both"/>
              <w:rPr>
                <w:rFonts w:asciiTheme="minorHAnsi" w:hAnsiTheme="minorHAnsi" w:cstheme="minorHAnsi"/>
                <w:lang w:eastAsia="en-GB"/>
              </w:rPr>
            </w:pPr>
          </w:p>
          <w:p w14:paraId="087E9379" w14:textId="77777777" w:rsidR="008866D4" w:rsidRPr="00F9375A" w:rsidRDefault="008866D4" w:rsidP="004C4B40">
            <w:pPr>
              <w:pStyle w:val="ListParagraph"/>
              <w:spacing w:line="276" w:lineRule="auto"/>
              <w:ind w:left="0"/>
              <w:contextualSpacing w:val="0"/>
              <w:jc w:val="both"/>
              <w:rPr>
                <w:rFonts w:asciiTheme="minorHAnsi" w:hAnsiTheme="minorHAnsi" w:cstheme="minorHAnsi"/>
                <w:lang w:eastAsia="en-GB"/>
              </w:rPr>
            </w:pPr>
          </w:p>
          <w:p w14:paraId="61126318" w14:textId="4C32ACD9" w:rsidR="008866D4" w:rsidRPr="00F9375A" w:rsidRDefault="008866D4" w:rsidP="003A41FC">
            <w:pPr>
              <w:spacing w:line="276" w:lineRule="auto"/>
              <w:jc w:val="both"/>
              <w:rPr>
                <w:rFonts w:asciiTheme="minorHAnsi" w:hAnsiTheme="minorHAnsi" w:cstheme="minorHAnsi"/>
                <w:b/>
                <w:bCs/>
              </w:rPr>
            </w:pPr>
            <w:r w:rsidRPr="00F9375A">
              <w:rPr>
                <w:rFonts w:asciiTheme="minorHAnsi" w:hAnsiTheme="minorHAnsi" w:cstheme="minorHAnsi"/>
                <w:b/>
                <w:bCs/>
              </w:rPr>
              <w:t xml:space="preserve">5.How </w:t>
            </w:r>
            <w:proofErr w:type="gramStart"/>
            <w:r w:rsidRPr="00F9375A">
              <w:rPr>
                <w:rFonts w:asciiTheme="minorHAnsi" w:hAnsiTheme="minorHAnsi" w:cstheme="minorHAnsi"/>
                <w:b/>
                <w:bCs/>
              </w:rPr>
              <w:t>to</w:t>
            </w:r>
            <w:proofErr w:type="gramEnd"/>
            <w:r w:rsidRPr="00F9375A">
              <w:rPr>
                <w:rFonts w:asciiTheme="minorHAnsi" w:hAnsiTheme="minorHAnsi" w:cstheme="minorHAnsi"/>
                <w:b/>
                <w:bCs/>
              </w:rPr>
              <w:t xml:space="preserve"> raise Whistleblowing Concerns internally?</w:t>
            </w:r>
          </w:p>
          <w:p w14:paraId="6A903624" w14:textId="4F1DD87F" w:rsidR="008866D4" w:rsidRPr="00F9375A" w:rsidRDefault="008866D4" w:rsidP="003A41FC">
            <w:pPr>
              <w:suppressAutoHyphens w:val="0"/>
              <w:autoSpaceDN/>
              <w:spacing w:line="276" w:lineRule="auto"/>
              <w:jc w:val="both"/>
              <w:rPr>
                <w:rFonts w:asciiTheme="minorHAnsi" w:eastAsiaTheme="minorHAnsi" w:hAnsiTheme="minorHAnsi" w:cstheme="minorHAnsi"/>
                <w:kern w:val="2"/>
              </w:rPr>
            </w:pPr>
            <w:r w:rsidRPr="00F9375A">
              <w:rPr>
                <w:rFonts w:asciiTheme="minorHAnsi" w:hAnsiTheme="minorHAnsi" w:cstheme="minorHAnsi"/>
                <w:lang w:eastAsia="en-GB"/>
              </w:rPr>
              <w:t xml:space="preserve">5.1. </w:t>
            </w:r>
            <w:proofErr w:type="gramStart"/>
            <w:r w:rsidRPr="00F9375A">
              <w:rPr>
                <w:rFonts w:asciiTheme="minorHAnsi" w:hAnsiTheme="minorHAnsi" w:cstheme="minorHAnsi"/>
                <w:lang w:eastAsia="en-GB"/>
              </w:rPr>
              <w:t>In order to</w:t>
            </w:r>
            <w:proofErr w:type="gramEnd"/>
            <w:r w:rsidRPr="00F9375A">
              <w:rPr>
                <w:rFonts w:asciiTheme="minorHAnsi" w:hAnsiTheme="minorHAnsi" w:cstheme="minorHAnsi"/>
                <w:lang w:eastAsia="en-GB"/>
              </w:rPr>
              <w:t xml:space="preserve"> facilitate the examination and assessment of the submitted Concerns, the Company, through the present Policy, establishes an internal reporting channel and appoints the Compliance and AML Officer, as the Officer for Receiving and Monitoring Reports, herein after called the “Officer”.</w:t>
            </w:r>
          </w:p>
          <w:p w14:paraId="0CC08063" w14:textId="77777777" w:rsidR="008866D4" w:rsidRPr="00F9375A" w:rsidRDefault="008866D4" w:rsidP="00F41E3B">
            <w:pPr>
              <w:spacing w:before="120" w:line="276" w:lineRule="auto"/>
              <w:jc w:val="both"/>
              <w:rPr>
                <w:rFonts w:asciiTheme="minorHAnsi" w:hAnsiTheme="minorHAnsi" w:cstheme="minorHAnsi"/>
                <w:lang w:eastAsia="en-GB"/>
              </w:rPr>
            </w:pPr>
            <w:r w:rsidRPr="00F9375A">
              <w:rPr>
                <w:rFonts w:asciiTheme="minorHAnsi" w:hAnsiTheme="minorHAnsi" w:cstheme="minorHAnsi"/>
                <w:lang w:eastAsia="en-GB"/>
              </w:rPr>
              <w:t>5.2.</w:t>
            </w:r>
            <w:r w:rsidRPr="00F9375A">
              <w:rPr>
                <w:rFonts w:asciiTheme="minorHAnsi" w:hAnsiTheme="minorHAnsi" w:cstheme="minorHAnsi"/>
                <w:lang w:eastAsia="en-GB"/>
              </w:rPr>
              <w:tab/>
              <w:t>Whistleblowers are encouraged to provide all available information, including the facts giving rise to the Report, indicating the date and nature of the breach, the name(s) of the person(s) involved, as well as potential witnesses, or other evidence, including documents and locations. Whistleblowers may submit the Report using the "Report Submission Form", which is listed in APPENDIX I of the present Policy.</w:t>
            </w:r>
          </w:p>
          <w:p w14:paraId="7C601728" w14:textId="27DF6C75" w:rsidR="008866D4" w:rsidRPr="00F9375A" w:rsidRDefault="008866D4" w:rsidP="00F41E3B">
            <w:pPr>
              <w:pStyle w:val="ListParagraph"/>
              <w:numPr>
                <w:ilvl w:val="1"/>
                <w:numId w:val="31"/>
              </w:numPr>
              <w:spacing w:before="120" w:line="276" w:lineRule="auto"/>
              <w:jc w:val="both"/>
              <w:rPr>
                <w:rFonts w:asciiTheme="minorHAnsi" w:hAnsiTheme="minorHAnsi" w:cstheme="minorHAnsi"/>
                <w:lang w:eastAsia="en-GB"/>
              </w:rPr>
            </w:pPr>
            <w:r w:rsidRPr="00F9375A">
              <w:rPr>
                <w:rFonts w:asciiTheme="minorHAnsi" w:hAnsiTheme="minorHAnsi" w:cstheme="minorHAnsi"/>
                <w:lang w:eastAsia="en-GB"/>
              </w:rPr>
              <w:lastRenderedPageBreak/>
              <w:t xml:space="preserve">Reports can be submitted as </w:t>
            </w:r>
            <w:proofErr w:type="gramStart"/>
            <w:r w:rsidRPr="00F9375A">
              <w:rPr>
                <w:rFonts w:asciiTheme="minorHAnsi" w:hAnsiTheme="minorHAnsi" w:cstheme="minorHAnsi"/>
                <w:lang w:eastAsia="en-GB"/>
              </w:rPr>
              <w:t>follows;</w:t>
            </w:r>
            <w:proofErr w:type="gramEnd"/>
          </w:p>
          <w:p w14:paraId="2645AA9D" w14:textId="0DFFE447" w:rsidR="008866D4" w:rsidRPr="00F9375A" w:rsidRDefault="008866D4" w:rsidP="00F41E3B">
            <w:pPr>
              <w:spacing w:before="120" w:line="276" w:lineRule="auto"/>
              <w:jc w:val="both"/>
              <w:rPr>
                <w:rStyle w:val="Hyperlink"/>
                <w:rFonts w:asciiTheme="minorHAnsi" w:hAnsiTheme="minorHAnsi" w:cstheme="minorHAnsi"/>
                <w:color w:val="auto"/>
                <w:u w:val="none"/>
              </w:rPr>
            </w:pPr>
            <w:r w:rsidRPr="00F9375A">
              <w:rPr>
                <w:rFonts w:asciiTheme="minorHAnsi" w:hAnsiTheme="minorHAnsi" w:cstheme="minorHAnsi"/>
              </w:rPr>
              <w:t xml:space="preserve">-  By e-email sent to the address of the Officer </w:t>
            </w:r>
            <w:hyperlink r:id="rId12" w:history="1">
              <w:r w:rsidRPr="00F9375A">
                <w:rPr>
                  <w:rStyle w:val="Hyperlink"/>
                  <w:rFonts w:asciiTheme="minorHAnsi" w:hAnsiTheme="minorHAnsi" w:cstheme="minorHAnsi"/>
                </w:rPr>
                <w:t xml:space="preserve"> whistleblowing-officer@res-cep.com</w:t>
              </w:r>
            </w:hyperlink>
            <w:r w:rsidRPr="00F9375A">
              <w:rPr>
                <w:rStyle w:val="Hyperlink"/>
                <w:rFonts w:asciiTheme="minorHAnsi" w:hAnsiTheme="minorHAnsi" w:cstheme="minorHAnsi"/>
              </w:rPr>
              <w:t xml:space="preserve"> </w:t>
            </w:r>
            <w:r w:rsidRPr="00F9375A">
              <w:rPr>
                <w:rStyle w:val="Hyperlink"/>
                <w:rFonts w:asciiTheme="minorHAnsi" w:hAnsiTheme="minorHAnsi" w:cstheme="minorHAnsi"/>
                <w:color w:val="auto"/>
                <w:u w:val="none"/>
                <w:lang w:val="en-GB"/>
              </w:rPr>
              <w:t xml:space="preserve">, </w:t>
            </w:r>
            <w:r w:rsidRPr="00F9375A">
              <w:rPr>
                <w:rStyle w:val="Hyperlink"/>
                <w:rFonts w:asciiTheme="minorHAnsi" w:hAnsiTheme="minorHAnsi" w:cstheme="minorHAnsi"/>
                <w:color w:val="auto"/>
                <w:u w:val="none"/>
              </w:rPr>
              <w:t>or</w:t>
            </w:r>
          </w:p>
          <w:p w14:paraId="6162B3B8" w14:textId="49F1C902" w:rsidR="008866D4" w:rsidRPr="00F9375A" w:rsidRDefault="008866D4" w:rsidP="00F41E3B">
            <w:pPr>
              <w:spacing w:before="120" w:line="276" w:lineRule="auto"/>
              <w:jc w:val="both"/>
              <w:rPr>
                <w:rFonts w:asciiTheme="minorHAnsi" w:hAnsiTheme="minorHAnsi" w:cstheme="minorHAnsi"/>
              </w:rPr>
            </w:pPr>
            <w:r w:rsidRPr="00F9375A">
              <w:rPr>
                <w:rFonts w:asciiTheme="minorHAnsi" w:hAnsiTheme="minorHAnsi" w:cstheme="minorHAnsi"/>
              </w:rPr>
              <w:t xml:space="preserve">- by post to the address </w:t>
            </w:r>
            <w:r w:rsidRPr="00F9375A">
              <w:rPr>
                <w:rFonts w:asciiTheme="minorHAnsi" w:hAnsiTheme="minorHAnsi" w:cstheme="minorHAnsi"/>
                <w:lang w:val="en-GB"/>
              </w:rPr>
              <w:t xml:space="preserve">Resolute Cepal Greece S.A., </w:t>
            </w:r>
            <w:r w:rsidRPr="00F9375A">
              <w:rPr>
                <w:rFonts w:asciiTheme="minorHAnsi" w:hAnsiTheme="minorHAnsi" w:cstheme="minorHAnsi"/>
              </w:rPr>
              <w:t xml:space="preserve">8 </w:t>
            </w:r>
            <w:proofErr w:type="spellStart"/>
            <w:r w:rsidRPr="00F9375A">
              <w:rPr>
                <w:rFonts w:asciiTheme="minorHAnsi" w:hAnsiTheme="minorHAnsi" w:cstheme="minorHAnsi"/>
              </w:rPr>
              <w:t>Xenofontos</w:t>
            </w:r>
            <w:proofErr w:type="spellEnd"/>
            <w:r w:rsidRPr="00F9375A">
              <w:rPr>
                <w:rFonts w:asciiTheme="minorHAnsi" w:hAnsiTheme="minorHAnsi" w:cstheme="minorHAnsi"/>
              </w:rPr>
              <w:t xml:space="preserve"> Str.,</w:t>
            </w:r>
            <w:r w:rsidRPr="00F9375A">
              <w:rPr>
                <w:rFonts w:asciiTheme="minorHAnsi" w:hAnsiTheme="minorHAnsi" w:cstheme="minorHAnsi"/>
                <w:lang w:val="en-GB"/>
              </w:rPr>
              <w:t xml:space="preserve"> P.C. 10557, Athens, Greece</w:t>
            </w:r>
            <w:r w:rsidRPr="00F9375A">
              <w:rPr>
                <w:rFonts w:asciiTheme="minorHAnsi" w:hAnsiTheme="minorHAnsi" w:cstheme="minorHAnsi"/>
              </w:rPr>
              <w:t xml:space="preserve"> on the indication "Attention of the WB Officer" or "Report of Law 4990/2022", or</w:t>
            </w:r>
          </w:p>
          <w:p w14:paraId="5BF97D6C" w14:textId="5C6C7C9A" w:rsidR="008866D4" w:rsidRPr="00F9375A" w:rsidRDefault="008866D4" w:rsidP="00F41E3B">
            <w:pPr>
              <w:spacing w:before="120" w:line="276" w:lineRule="auto"/>
              <w:jc w:val="both"/>
              <w:rPr>
                <w:rFonts w:asciiTheme="minorHAnsi" w:hAnsiTheme="minorHAnsi" w:cstheme="minorHAnsi"/>
                <w:lang w:eastAsia="en-GB"/>
              </w:rPr>
            </w:pPr>
            <w:r w:rsidRPr="00F9375A">
              <w:rPr>
                <w:rFonts w:asciiTheme="minorHAnsi" w:hAnsiTheme="minorHAnsi" w:cstheme="minorHAnsi"/>
                <w:lang w:eastAsia="en-GB"/>
              </w:rPr>
              <w:t>- through personal meeting with the Officer, upon the request of the Whistleblower, which may be submitted via any propriate means and satisfied within a reasonable time. In such a case, the Officer keeps minutes of the meeting in a permanent and recoverable form either by recording the conversation, if the employee has legally consented, or in writing, so that the Employee can verify, correct, or agree to its content by signing it. The minutes signed by the Employee serve as notification of receipt of the Report in accordance with article 6.4 of this Policy.</w:t>
            </w:r>
          </w:p>
          <w:p w14:paraId="708B2426" w14:textId="77777777" w:rsidR="008866D4" w:rsidRPr="00F9375A" w:rsidRDefault="008866D4" w:rsidP="00F41E3B">
            <w:pPr>
              <w:spacing w:before="120" w:line="276" w:lineRule="auto"/>
              <w:jc w:val="both"/>
              <w:rPr>
                <w:rFonts w:asciiTheme="minorHAnsi" w:hAnsiTheme="minorHAnsi" w:cstheme="minorHAnsi"/>
                <w:lang w:eastAsia="en-GB"/>
              </w:rPr>
            </w:pPr>
          </w:p>
          <w:p w14:paraId="4C654476" w14:textId="1D469317" w:rsidR="008866D4" w:rsidRPr="00F9375A" w:rsidRDefault="008866D4" w:rsidP="00F9375A">
            <w:pPr>
              <w:spacing w:line="276" w:lineRule="auto"/>
              <w:jc w:val="both"/>
              <w:rPr>
                <w:rFonts w:asciiTheme="minorHAnsi" w:hAnsiTheme="minorHAnsi" w:cstheme="minorHAnsi"/>
                <w:b/>
                <w:bCs/>
                <w:lang w:eastAsia="en-GB"/>
              </w:rPr>
            </w:pPr>
            <w:r w:rsidRPr="00F9375A">
              <w:rPr>
                <w:rFonts w:asciiTheme="minorHAnsi" w:hAnsiTheme="minorHAnsi" w:cstheme="minorHAnsi"/>
                <w:b/>
                <w:bCs/>
              </w:rPr>
              <w:t>6.Investigation process</w:t>
            </w:r>
          </w:p>
          <w:p w14:paraId="5192DC95" w14:textId="07B99A18" w:rsidR="008866D4" w:rsidRPr="00F9375A" w:rsidRDefault="008866D4" w:rsidP="00DD40F5">
            <w:pPr>
              <w:spacing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6.1.</w:t>
            </w:r>
            <w:r w:rsidRPr="00F9375A">
              <w:rPr>
                <w:rFonts w:asciiTheme="minorHAnsi" w:hAnsiTheme="minorHAnsi" w:cstheme="minorHAnsi"/>
                <w:lang w:val="en-GB" w:eastAsia="en-GB"/>
              </w:rPr>
              <w:tab/>
              <w:t>Once a Whistleblowing Concern has been raised, the Officer will carry out an impartial initial assessment to determine the scope of the investigation and whether the violation falls within the scope of Law (art. 3 of the present Policy).</w:t>
            </w:r>
          </w:p>
          <w:p w14:paraId="2FB44B58" w14:textId="11503259" w:rsidR="008866D4" w:rsidRPr="00F9375A" w:rsidRDefault="008866D4" w:rsidP="00F41E3B">
            <w:p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6.2.</w:t>
            </w:r>
            <w:r w:rsidRPr="00F9375A">
              <w:rPr>
                <w:rFonts w:asciiTheme="minorHAnsi" w:hAnsiTheme="minorHAnsi" w:cstheme="minorHAnsi"/>
                <w:lang w:val="en-GB" w:eastAsia="en-GB"/>
              </w:rPr>
              <w:tab/>
              <w:t xml:space="preserve">The Officer may file the Report, indicatively, in the following </w:t>
            </w:r>
            <w:proofErr w:type="gramStart"/>
            <w:r w:rsidRPr="00F9375A">
              <w:rPr>
                <w:rFonts w:asciiTheme="minorHAnsi" w:hAnsiTheme="minorHAnsi" w:cstheme="minorHAnsi"/>
                <w:lang w:val="en-GB" w:eastAsia="en-GB"/>
              </w:rPr>
              <w:t>cases;</w:t>
            </w:r>
            <w:proofErr w:type="gramEnd"/>
          </w:p>
          <w:p w14:paraId="32BB3FBE" w14:textId="60CB194F" w:rsidR="008866D4" w:rsidRPr="00F9375A" w:rsidRDefault="008866D4" w:rsidP="00F41E3B">
            <w:pPr>
              <w:pStyle w:val="ListParagraph"/>
              <w:numPr>
                <w:ilvl w:val="0"/>
                <w:numId w:val="34"/>
              </w:num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 xml:space="preserve">the Report does not constitute reportable behaviour under the terms of Law and the present Policy, </w:t>
            </w:r>
          </w:p>
          <w:p w14:paraId="54892E85" w14:textId="19830BC2" w:rsidR="008866D4" w:rsidRPr="00F9375A" w:rsidRDefault="008866D4" w:rsidP="00F41E3B">
            <w:pPr>
              <w:pStyle w:val="ListParagraph"/>
              <w:numPr>
                <w:ilvl w:val="0"/>
                <w:numId w:val="34"/>
              </w:num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there are no serious indications for the reported violation,</w:t>
            </w:r>
          </w:p>
          <w:p w14:paraId="2DCA7DA2" w14:textId="7B7C54E8" w:rsidR="008866D4" w:rsidRPr="00F9375A" w:rsidRDefault="008866D4" w:rsidP="00F41E3B">
            <w:pPr>
              <w:pStyle w:val="ListParagraph"/>
              <w:numPr>
                <w:ilvl w:val="0"/>
                <w:numId w:val="34"/>
              </w:num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the Report was false or malicious or submitted abusively,</w:t>
            </w:r>
          </w:p>
          <w:p w14:paraId="4C42771C" w14:textId="0007B98E" w:rsidR="008866D4" w:rsidRPr="00F9375A" w:rsidRDefault="008866D4" w:rsidP="00F41E3B">
            <w:pPr>
              <w:pStyle w:val="ListParagraph"/>
              <w:numPr>
                <w:ilvl w:val="0"/>
                <w:numId w:val="34"/>
              </w:num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 xml:space="preserve">there is insufficient information for the investigation, or the object of the reported violation has already been </w:t>
            </w:r>
            <w:proofErr w:type="gramStart"/>
            <w:r w:rsidRPr="00F9375A">
              <w:rPr>
                <w:rFonts w:asciiTheme="minorHAnsi" w:hAnsiTheme="minorHAnsi" w:cstheme="minorHAnsi"/>
                <w:lang w:val="en-GB" w:eastAsia="en-GB"/>
              </w:rPr>
              <w:t>resolved</w:t>
            </w:r>
            <w:proofErr w:type="gramEnd"/>
            <w:r w:rsidRPr="00F9375A">
              <w:rPr>
                <w:rFonts w:asciiTheme="minorHAnsi" w:hAnsiTheme="minorHAnsi" w:cstheme="minorHAnsi"/>
                <w:lang w:val="en-GB" w:eastAsia="en-GB"/>
              </w:rPr>
              <w:t xml:space="preserve"> or the same Report is repeatedly submitted without providing new evidence.</w:t>
            </w:r>
          </w:p>
          <w:p w14:paraId="2CE03D0C" w14:textId="75DD20ED" w:rsidR="008866D4" w:rsidRPr="00F9375A" w:rsidRDefault="008866D4" w:rsidP="00F41E3B">
            <w:p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6.3.</w:t>
            </w:r>
            <w:r w:rsidRPr="00F9375A">
              <w:rPr>
                <w:rFonts w:asciiTheme="minorHAnsi" w:hAnsiTheme="minorHAnsi" w:cstheme="minorHAnsi"/>
                <w:lang w:val="en-GB" w:eastAsia="en-GB"/>
              </w:rPr>
              <w:tab/>
              <w:t>All Reports will be treated with objectivity, integrity, and confidentiality, in accordance with the procedure stated in the present Policy. In any case, the Company guarantees that access to the received Reports is restricted to the appointed individuals authorized to handle whistleblowing Reports.</w:t>
            </w:r>
          </w:p>
          <w:p w14:paraId="3192C0F7" w14:textId="3A7A1FC8" w:rsidR="008866D4" w:rsidRPr="00F9375A" w:rsidRDefault="008866D4" w:rsidP="00F41E3B">
            <w:p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6.4.</w:t>
            </w:r>
            <w:r w:rsidRPr="00F9375A">
              <w:rPr>
                <w:rFonts w:asciiTheme="minorHAnsi" w:hAnsiTheme="minorHAnsi" w:cstheme="minorHAnsi"/>
                <w:lang w:val="en-GB" w:eastAsia="en-GB"/>
              </w:rPr>
              <w:tab/>
              <w:t>In case the Report has been submitted on a named basis, the Officer acknowledges receipt of the Report within seven (7) days following its submission.</w:t>
            </w:r>
          </w:p>
          <w:p w14:paraId="50627A4B" w14:textId="6FAEC35C" w:rsidR="008866D4" w:rsidRPr="00F9375A" w:rsidRDefault="008866D4" w:rsidP="00F41E3B">
            <w:pPr>
              <w:spacing w:before="120" w:line="276" w:lineRule="auto"/>
              <w:jc w:val="both"/>
              <w:rPr>
                <w:rFonts w:asciiTheme="minorHAnsi" w:hAnsiTheme="minorHAnsi" w:cstheme="minorHAnsi"/>
                <w:lang w:eastAsia="en-GB"/>
              </w:rPr>
            </w:pPr>
            <w:r w:rsidRPr="00F9375A">
              <w:rPr>
                <w:rFonts w:asciiTheme="minorHAnsi" w:hAnsiTheme="minorHAnsi" w:cstheme="minorHAnsi"/>
                <w:lang w:val="en-GB" w:eastAsia="en-GB"/>
              </w:rPr>
              <w:t>6.5. The Officer transmits the Report</w:t>
            </w:r>
            <w:r w:rsidRPr="00F9375A">
              <w:rPr>
                <w:rFonts w:asciiTheme="minorHAnsi" w:hAnsiTheme="minorHAnsi" w:cstheme="minorHAnsi"/>
                <w:lang w:eastAsia="en-GB"/>
              </w:rPr>
              <w:t xml:space="preserve"> for investigation pseudonymized, to the competent bodies of the Company or to the competent external bodies. The competent internal body for investigating Reports of the present Policy is the Report Investigation Committee, consisting of 3 members who will be appointed by the Company's Board of Directors.</w:t>
            </w:r>
          </w:p>
          <w:p w14:paraId="660181C5" w14:textId="0B658315" w:rsidR="008866D4" w:rsidRPr="00F9375A" w:rsidRDefault="008866D4" w:rsidP="00F41E3B">
            <w:p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 xml:space="preserve">6.6. The Officer monitors the investigation of the Report, requesting further information and updating on the progress of the Report. The Whistleblower will be informed (in case the Report is submitted on a name-basis) of the outcome of the investigation within a reasonable time, not exceeding three (3) months from acknowledgment of receipt the Report or, if no acknowledgment was sent, three (3) months from the expiry of the 7-day period after the Report was submitted, according to par. 6.4 herein above. The </w:t>
            </w:r>
            <w:r w:rsidRPr="00F9375A">
              <w:rPr>
                <w:rFonts w:asciiTheme="minorHAnsi" w:hAnsiTheme="minorHAnsi" w:cstheme="minorHAnsi"/>
                <w:lang w:eastAsia="en-GB"/>
              </w:rPr>
              <w:t xml:space="preserve">Report Investigation Committee will proceed to all necessary </w:t>
            </w:r>
            <w:r w:rsidRPr="00F9375A">
              <w:rPr>
                <w:rFonts w:asciiTheme="minorHAnsi" w:hAnsiTheme="minorHAnsi" w:cstheme="minorHAnsi"/>
                <w:lang w:eastAsia="en-GB"/>
              </w:rPr>
              <w:lastRenderedPageBreak/>
              <w:t xml:space="preserve">actions </w:t>
            </w:r>
            <w:proofErr w:type="gramStart"/>
            <w:r w:rsidRPr="00F9375A">
              <w:rPr>
                <w:rFonts w:asciiTheme="minorHAnsi" w:hAnsiTheme="minorHAnsi" w:cstheme="minorHAnsi"/>
                <w:lang w:eastAsia="en-GB"/>
              </w:rPr>
              <w:t>in order for</w:t>
            </w:r>
            <w:proofErr w:type="gramEnd"/>
            <w:r w:rsidRPr="00F9375A">
              <w:rPr>
                <w:rFonts w:asciiTheme="minorHAnsi" w:hAnsiTheme="minorHAnsi" w:cstheme="minorHAnsi"/>
                <w:lang w:eastAsia="en-GB"/>
              </w:rPr>
              <w:t xml:space="preserve"> the above-mentioned deadlines, regarding the Whistleblower’s information, to be respected.</w:t>
            </w:r>
          </w:p>
          <w:p w14:paraId="62DC4BB0" w14:textId="6A27010E" w:rsidR="008866D4" w:rsidRPr="00F9375A" w:rsidRDefault="008866D4" w:rsidP="00F41E3B">
            <w:pPr>
              <w:spacing w:before="120" w:line="276" w:lineRule="auto"/>
              <w:jc w:val="both"/>
              <w:rPr>
                <w:rFonts w:asciiTheme="minorHAnsi" w:hAnsiTheme="minorHAnsi" w:cstheme="minorHAnsi"/>
                <w:lang w:val="en-GB" w:eastAsia="en-GB"/>
              </w:rPr>
            </w:pPr>
            <w:r w:rsidRPr="00F9375A">
              <w:rPr>
                <w:rFonts w:asciiTheme="minorHAnsi" w:hAnsiTheme="minorHAnsi" w:cstheme="minorHAnsi"/>
                <w:lang w:val="en-GB" w:eastAsia="en-GB"/>
              </w:rPr>
              <w:t>6.7.</w:t>
            </w:r>
            <w:r w:rsidRPr="00F9375A">
              <w:rPr>
                <w:rFonts w:asciiTheme="minorHAnsi" w:hAnsiTheme="minorHAnsi" w:cstheme="minorHAnsi"/>
                <w:lang w:val="en-GB" w:eastAsia="en-GB"/>
              </w:rPr>
              <w:tab/>
              <w:t>The Officer provides any available information to the employees of the Company regarding the submission of Reports through the external channel, according to art. 9 of the present Policy. The Whistleblower who believes that his/her Report wasn’t handled efficiently internally, may re-submit the Report through the external channel.</w:t>
            </w:r>
          </w:p>
          <w:p w14:paraId="7B9FBE8F" w14:textId="09BEBB32" w:rsidR="008866D4" w:rsidRPr="00F9375A" w:rsidRDefault="008866D4" w:rsidP="00F41E3B">
            <w:pPr>
              <w:spacing w:before="120" w:line="276" w:lineRule="auto"/>
              <w:jc w:val="both"/>
              <w:rPr>
                <w:rFonts w:asciiTheme="minorHAnsi" w:hAnsiTheme="minorHAnsi" w:cstheme="minorHAnsi"/>
                <w:lang w:val="en-GB" w:eastAsia="en-GB"/>
              </w:rPr>
            </w:pPr>
            <w:r w:rsidRPr="00F9375A">
              <w:rPr>
                <w:rFonts w:asciiTheme="minorHAnsi" w:hAnsiTheme="minorHAnsi" w:cstheme="minorHAnsi"/>
                <w:lang w:eastAsia="en-GB"/>
              </w:rPr>
              <w:t xml:space="preserve">6.8. </w:t>
            </w:r>
            <w:r w:rsidRPr="00F9375A">
              <w:rPr>
                <w:rFonts w:asciiTheme="minorHAnsi" w:hAnsiTheme="minorHAnsi" w:cstheme="minorHAnsi"/>
                <w:lang w:val="en-GB" w:eastAsia="en-GB"/>
              </w:rPr>
              <w:t>In case the Officer receives a Report against h</w:t>
            </w:r>
            <w:r w:rsidRPr="00F9375A">
              <w:rPr>
                <w:rFonts w:asciiTheme="minorHAnsi" w:hAnsiTheme="minorHAnsi" w:cstheme="minorHAnsi"/>
                <w:lang w:eastAsia="en-GB"/>
              </w:rPr>
              <w:t>er</w:t>
            </w:r>
            <w:r w:rsidRPr="00F9375A">
              <w:rPr>
                <w:rFonts w:asciiTheme="minorHAnsi" w:hAnsiTheme="minorHAnsi" w:cstheme="minorHAnsi"/>
                <w:lang w:val="en-GB" w:eastAsia="en-GB"/>
              </w:rPr>
              <w:t xml:space="preserve"> or the responsible body for investigating Reports within the Company or detects a personal or professional obstacle to receiving the specific Report, then the Officer registers the Report in the special record she keeps and transmits the Report to the National Transparency Authority, as the external reporting channel (please refer to article 9 below), informing the employee.</w:t>
            </w:r>
          </w:p>
          <w:p w14:paraId="1977337E" w14:textId="77777777" w:rsidR="008866D4" w:rsidRPr="00F9375A" w:rsidRDefault="008866D4" w:rsidP="004C4B40">
            <w:pPr>
              <w:spacing w:line="276" w:lineRule="auto"/>
              <w:jc w:val="both"/>
              <w:rPr>
                <w:rFonts w:asciiTheme="minorHAnsi" w:hAnsiTheme="minorHAnsi" w:cstheme="minorHAnsi"/>
                <w:b/>
                <w:bCs/>
                <w:lang w:val="en-GB"/>
              </w:rPr>
            </w:pPr>
          </w:p>
          <w:p w14:paraId="4D1AB9DE" w14:textId="7B698098" w:rsidR="008866D4" w:rsidRPr="00F9375A" w:rsidRDefault="008866D4" w:rsidP="004C4B40">
            <w:pPr>
              <w:spacing w:line="276" w:lineRule="auto"/>
              <w:jc w:val="both"/>
              <w:rPr>
                <w:rFonts w:asciiTheme="minorHAnsi" w:hAnsiTheme="minorHAnsi" w:cstheme="minorHAnsi"/>
                <w:b/>
                <w:bCs/>
              </w:rPr>
            </w:pPr>
            <w:r w:rsidRPr="00F9375A">
              <w:rPr>
                <w:rFonts w:asciiTheme="minorHAnsi" w:hAnsiTheme="minorHAnsi" w:cstheme="minorHAnsi"/>
                <w:b/>
                <w:bCs/>
              </w:rPr>
              <w:t>7. Confidentiality</w:t>
            </w:r>
          </w:p>
          <w:p w14:paraId="78FB699F" w14:textId="23938A86" w:rsidR="008866D4" w:rsidRPr="00F9375A" w:rsidRDefault="008866D4" w:rsidP="004C4B40">
            <w:pPr>
              <w:spacing w:line="276" w:lineRule="auto"/>
              <w:jc w:val="both"/>
              <w:rPr>
                <w:rFonts w:asciiTheme="minorHAnsi" w:hAnsiTheme="minorHAnsi" w:cstheme="minorHAnsi"/>
                <w:lang w:eastAsia="en-GB"/>
              </w:rPr>
            </w:pPr>
            <w:r w:rsidRPr="00F9375A">
              <w:rPr>
                <w:rFonts w:asciiTheme="minorHAnsi" w:hAnsiTheme="minorHAnsi" w:cstheme="minorHAnsi"/>
                <w:lang w:eastAsia="en-GB"/>
              </w:rPr>
              <w:t>7.1.</w:t>
            </w:r>
            <w:r w:rsidRPr="00F9375A">
              <w:rPr>
                <w:rFonts w:asciiTheme="minorHAnsi" w:hAnsiTheme="minorHAnsi" w:cstheme="minorHAnsi"/>
                <w:lang w:eastAsia="en-GB"/>
              </w:rPr>
              <w:tab/>
              <w:t xml:space="preserve">The Officer and the Report Investigation Committee will treat all disclosures of Whistleblowing Concerns as confidential, while conducting investigations and will take all necessary actions for the protection of the Whistleblower’s identity, in accordance with the applicable legislation. The Officer will especially ensure the confidentiality of the personal data and any information that may lead to the identification of the Whistleblower, and any third party mentioned in the Report. </w:t>
            </w:r>
          </w:p>
          <w:p w14:paraId="600FF12B" w14:textId="56870AB2" w:rsidR="008866D4" w:rsidRPr="00F9375A" w:rsidRDefault="008866D4" w:rsidP="00F41E3B">
            <w:pPr>
              <w:spacing w:before="120" w:line="276" w:lineRule="auto"/>
              <w:jc w:val="both"/>
              <w:rPr>
                <w:rFonts w:asciiTheme="minorHAnsi" w:hAnsiTheme="minorHAnsi" w:cstheme="minorHAnsi"/>
                <w:lang w:eastAsia="en-GB"/>
              </w:rPr>
            </w:pPr>
            <w:r w:rsidRPr="00F9375A">
              <w:rPr>
                <w:rFonts w:asciiTheme="minorHAnsi" w:hAnsiTheme="minorHAnsi" w:cstheme="minorHAnsi"/>
                <w:lang w:eastAsia="en-GB"/>
              </w:rPr>
              <w:t>7.2.</w:t>
            </w:r>
            <w:r w:rsidRPr="00F9375A">
              <w:rPr>
                <w:rFonts w:asciiTheme="minorHAnsi" w:hAnsiTheme="minorHAnsi" w:cstheme="minorHAnsi"/>
                <w:lang w:eastAsia="en-GB"/>
              </w:rPr>
              <w:tab/>
              <w:t>Personal data and any information that leads, directly or indirectly, to the identification of the Whistleblower, is not disclosed to anyone other than the authorized individuals to receive, or monitor the Reports, unless the Whistleblower provides his/her explicit consent.</w:t>
            </w:r>
          </w:p>
          <w:p w14:paraId="4EB8FE8A" w14:textId="77777777" w:rsidR="008866D4" w:rsidRPr="00F9375A" w:rsidRDefault="008866D4" w:rsidP="00F41E3B">
            <w:pPr>
              <w:spacing w:before="120" w:line="276" w:lineRule="auto"/>
              <w:jc w:val="both"/>
              <w:rPr>
                <w:rFonts w:asciiTheme="minorHAnsi" w:hAnsiTheme="minorHAnsi" w:cstheme="minorHAnsi"/>
                <w:lang w:eastAsia="en-GB"/>
              </w:rPr>
            </w:pPr>
            <w:r w:rsidRPr="00F9375A">
              <w:rPr>
                <w:rFonts w:asciiTheme="minorHAnsi" w:hAnsiTheme="minorHAnsi" w:cstheme="minorHAnsi"/>
                <w:lang w:eastAsia="en-GB"/>
              </w:rPr>
              <w:t>7.3.</w:t>
            </w:r>
            <w:r w:rsidRPr="00F9375A">
              <w:rPr>
                <w:rFonts w:asciiTheme="minorHAnsi" w:hAnsiTheme="minorHAnsi" w:cstheme="minorHAnsi"/>
                <w:lang w:eastAsia="en-GB"/>
              </w:rPr>
              <w:tab/>
              <w:t xml:space="preserve">The identity of the Whistleblower is protected unless the disclosure of the identity is required by the applicable EU or local law in the context of investigations by national authorities or judicial proceedings. In such a case, Whistleblowers </w:t>
            </w:r>
            <w:proofErr w:type="gramStart"/>
            <w:r w:rsidRPr="00F9375A">
              <w:rPr>
                <w:rFonts w:asciiTheme="minorHAnsi" w:hAnsiTheme="minorHAnsi" w:cstheme="minorHAnsi"/>
                <w:lang w:eastAsia="en-GB"/>
              </w:rPr>
              <w:t>shall</w:t>
            </w:r>
            <w:proofErr w:type="gramEnd"/>
            <w:r w:rsidRPr="00F9375A">
              <w:rPr>
                <w:rFonts w:asciiTheme="minorHAnsi" w:hAnsiTheme="minorHAnsi" w:cstheme="minorHAnsi"/>
                <w:lang w:eastAsia="en-GB"/>
              </w:rPr>
              <w:t xml:space="preserve"> be informed before their identity is disclosed, unless such information would jeopardize the related investigations or judicial proceedings.</w:t>
            </w:r>
          </w:p>
          <w:p w14:paraId="03103B18" w14:textId="77777777" w:rsidR="003A41FC" w:rsidRPr="00F9375A" w:rsidRDefault="003A41FC" w:rsidP="003A41FC">
            <w:pPr>
              <w:suppressAutoHyphens w:val="0"/>
              <w:autoSpaceDN/>
              <w:spacing w:line="276" w:lineRule="auto"/>
              <w:jc w:val="both"/>
              <w:rPr>
                <w:rFonts w:asciiTheme="minorHAnsi" w:hAnsiTheme="minorHAnsi" w:cstheme="minorHAnsi"/>
                <w:b/>
                <w:bCs/>
                <w:shd w:val="clear" w:color="auto" w:fill="FFFFFF"/>
              </w:rPr>
            </w:pPr>
          </w:p>
          <w:p w14:paraId="79971106" w14:textId="47076DE8" w:rsidR="008866D4" w:rsidRPr="00F9375A" w:rsidRDefault="008866D4" w:rsidP="003A41FC">
            <w:pPr>
              <w:suppressAutoHyphens w:val="0"/>
              <w:autoSpaceDN/>
              <w:spacing w:line="276" w:lineRule="auto"/>
              <w:jc w:val="both"/>
              <w:rPr>
                <w:rFonts w:asciiTheme="minorHAnsi" w:hAnsiTheme="minorHAnsi" w:cstheme="minorHAnsi"/>
                <w:b/>
                <w:bCs/>
                <w:shd w:val="clear" w:color="auto" w:fill="FFFFFF"/>
              </w:rPr>
            </w:pPr>
            <w:r w:rsidRPr="00F9375A">
              <w:rPr>
                <w:rFonts w:asciiTheme="minorHAnsi" w:hAnsiTheme="minorHAnsi" w:cstheme="minorHAnsi"/>
                <w:b/>
                <w:bCs/>
                <w:shd w:val="clear" w:color="auto" w:fill="FFFFFF"/>
              </w:rPr>
              <w:t>8. Personal Data</w:t>
            </w:r>
          </w:p>
          <w:p w14:paraId="200C4784" w14:textId="4BD1A6C5" w:rsidR="008866D4" w:rsidRPr="00F9375A" w:rsidRDefault="008866D4" w:rsidP="00F41E3B">
            <w:pPr>
              <w:suppressAutoHyphens w:val="0"/>
              <w:autoSpaceDN/>
              <w:spacing w:line="276" w:lineRule="auto"/>
              <w:jc w:val="both"/>
              <w:rPr>
                <w:rFonts w:asciiTheme="minorHAnsi" w:hAnsiTheme="minorHAnsi" w:cstheme="minorHAnsi"/>
                <w:shd w:val="clear" w:color="auto" w:fill="FFFFFF"/>
              </w:rPr>
            </w:pPr>
            <w:r w:rsidRPr="00F9375A">
              <w:rPr>
                <w:rFonts w:asciiTheme="minorHAnsi" w:hAnsiTheme="minorHAnsi" w:cstheme="minorHAnsi"/>
                <w:shd w:val="clear" w:color="auto" w:fill="FFFFFF"/>
              </w:rPr>
              <w:t xml:space="preserve">8.1 Any processing activity in the context of the internal reporting channel, must </w:t>
            </w:r>
            <w:proofErr w:type="gramStart"/>
            <w:r w:rsidRPr="00F9375A">
              <w:rPr>
                <w:rFonts w:asciiTheme="minorHAnsi" w:hAnsiTheme="minorHAnsi" w:cstheme="minorHAnsi"/>
                <w:shd w:val="clear" w:color="auto" w:fill="FFFFFF"/>
              </w:rPr>
              <w:t>be in compliance with</w:t>
            </w:r>
            <w:proofErr w:type="gramEnd"/>
            <w:r w:rsidRPr="00F9375A">
              <w:rPr>
                <w:rFonts w:asciiTheme="minorHAnsi" w:hAnsiTheme="minorHAnsi" w:cstheme="minorHAnsi"/>
                <w:shd w:val="clear" w:color="auto" w:fill="FFFFFF"/>
              </w:rPr>
              <w:t xml:space="preserve"> General Data Protection Regulation (EU) 2016/679 (“GDPR”) and Law 4624/2019, which supplements the GDPR in the Greek legal framework, as well as the privacy policy of the Company, as in force.</w:t>
            </w:r>
          </w:p>
          <w:p w14:paraId="45F6A36C" w14:textId="44F79E0C" w:rsidR="003A41FC" w:rsidRPr="00F9375A" w:rsidRDefault="008866D4" w:rsidP="00F41E3B">
            <w:pPr>
              <w:suppressAutoHyphens w:val="0"/>
              <w:autoSpaceDN/>
              <w:spacing w:line="276" w:lineRule="auto"/>
              <w:jc w:val="both"/>
              <w:rPr>
                <w:rFonts w:asciiTheme="minorHAnsi" w:hAnsiTheme="minorHAnsi" w:cstheme="minorHAnsi"/>
                <w:shd w:val="clear" w:color="auto" w:fill="FFFFFF"/>
              </w:rPr>
            </w:pPr>
            <w:r w:rsidRPr="00F9375A">
              <w:rPr>
                <w:rFonts w:asciiTheme="minorHAnsi" w:hAnsiTheme="minorHAnsi" w:cstheme="minorHAnsi"/>
                <w:shd w:val="clear" w:color="auto" w:fill="FFFFFF"/>
              </w:rPr>
              <w:t xml:space="preserve">8.2 Processing of personal data, which takes place in the context of investigating a Report, is carried out </w:t>
            </w:r>
            <w:proofErr w:type="gramStart"/>
            <w:r w:rsidRPr="00F9375A">
              <w:rPr>
                <w:rFonts w:asciiTheme="minorHAnsi" w:hAnsiTheme="minorHAnsi" w:cstheme="minorHAnsi"/>
                <w:shd w:val="clear" w:color="auto" w:fill="FFFFFF"/>
              </w:rPr>
              <w:t>on the basis of</w:t>
            </w:r>
            <w:proofErr w:type="gramEnd"/>
            <w:r w:rsidRPr="00F9375A">
              <w:rPr>
                <w:rFonts w:asciiTheme="minorHAnsi" w:hAnsiTheme="minorHAnsi" w:cstheme="minorHAnsi"/>
                <w:shd w:val="clear" w:color="auto" w:fill="FFFFFF"/>
              </w:rPr>
              <w:t xml:space="preserve"> the legal obligation to establish reporting channels and take the necessary measures for the Reports’ monitoring.</w:t>
            </w:r>
          </w:p>
          <w:p w14:paraId="19DFD586" w14:textId="20B7CB15" w:rsidR="008866D4" w:rsidRPr="00F9375A" w:rsidRDefault="008866D4" w:rsidP="00F41E3B">
            <w:pPr>
              <w:suppressAutoHyphens w:val="0"/>
              <w:autoSpaceDN/>
              <w:spacing w:line="276" w:lineRule="auto"/>
              <w:jc w:val="both"/>
              <w:rPr>
                <w:rFonts w:asciiTheme="minorHAnsi" w:hAnsiTheme="minorHAnsi" w:cstheme="minorHAnsi"/>
                <w:shd w:val="clear" w:color="auto" w:fill="FFFFFF"/>
              </w:rPr>
            </w:pPr>
            <w:r w:rsidRPr="00F9375A">
              <w:rPr>
                <w:rFonts w:asciiTheme="minorHAnsi" w:hAnsiTheme="minorHAnsi" w:cstheme="minorHAnsi"/>
                <w:shd w:val="clear" w:color="auto" w:fill="FFFFFF"/>
              </w:rPr>
              <w:t xml:space="preserve">8.3 Personal data which is not relevant for the monitoring of a specific Report should not be collected and, if collected, should be deleted without delay. </w:t>
            </w:r>
          </w:p>
          <w:p w14:paraId="6897A7C9" w14:textId="77777777" w:rsidR="008866D4" w:rsidRPr="00F9375A" w:rsidRDefault="008866D4" w:rsidP="00F41E3B">
            <w:pPr>
              <w:suppressAutoHyphens w:val="0"/>
              <w:autoSpaceDN/>
              <w:spacing w:line="276" w:lineRule="auto"/>
              <w:jc w:val="both"/>
              <w:rPr>
                <w:rFonts w:asciiTheme="minorHAnsi" w:hAnsiTheme="minorHAnsi" w:cstheme="minorHAnsi"/>
                <w:shd w:val="clear" w:color="auto" w:fill="FFFFFF"/>
                <w:lang w:val="en-GB"/>
              </w:rPr>
            </w:pPr>
          </w:p>
          <w:p w14:paraId="36D71363" w14:textId="7186AFF1" w:rsidR="008866D4" w:rsidRPr="00F9375A" w:rsidRDefault="008866D4" w:rsidP="00F41E3B">
            <w:pPr>
              <w:suppressAutoHyphens w:val="0"/>
              <w:autoSpaceDN/>
              <w:spacing w:line="276" w:lineRule="auto"/>
              <w:jc w:val="both"/>
              <w:rPr>
                <w:rFonts w:asciiTheme="minorHAnsi" w:hAnsiTheme="minorHAnsi" w:cstheme="minorHAnsi"/>
                <w:shd w:val="clear" w:color="auto" w:fill="FFFFFF"/>
              </w:rPr>
            </w:pPr>
            <w:r w:rsidRPr="00F9375A">
              <w:rPr>
                <w:rFonts w:asciiTheme="minorHAnsi" w:hAnsiTheme="minorHAnsi" w:cstheme="minorHAnsi"/>
                <w:shd w:val="clear" w:color="auto" w:fill="FFFFFF"/>
              </w:rPr>
              <w:t xml:space="preserve">8.4 The data subjects are entitled to all rights provided under the applicable legislation. However, the right of information of the reported persons or any other parties referred in the Report may not be satisfied for as long as it is required and if it is deemed necessary for the purpose of preventing </w:t>
            </w:r>
            <w:r w:rsidRPr="00F9375A">
              <w:rPr>
                <w:rFonts w:asciiTheme="minorHAnsi" w:hAnsiTheme="minorHAnsi" w:cstheme="minorHAnsi"/>
                <w:shd w:val="clear" w:color="auto" w:fill="FFFFFF"/>
              </w:rPr>
              <w:lastRenderedPageBreak/>
              <w:t xml:space="preserve">and dealing with attempts to obstruct the Report’s investigation or attempts to identify the Whistleblower, as well as for the protection against retaliation. Any other data privacy rights may also not be satisfied for the same reasons mentioned above. </w:t>
            </w:r>
          </w:p>
          <w:p w14:paraId="76975806" w14:textId="10A7BAB9" w:rsidR="008866D4" w:rsidRPr="00F9375A" w:rsidRDefault="008866D4" w:rsidP="00F41E3B">
            <w:pPr>
              <w:suppressAutoHyphens w:val="0"/>
              <w:autoSpaceDN/>
              <w:spacing w:line="276" w:lineRule="auto"/>
              <w:jc w:val="both"/>
              <w:rPr>
                <w:rFonts w:asciiTheme="minorHAnsi" w:hAnsiTheme="minorHAnsi" w:cstheme="minorHAnsi"/>
                <w:shd w:val="clear" w:color="auto" w:fill="FFFFFF"/>
              </w:rPr>
            </w:pPr>
            <w:r w:rsidRPr="00F9375A">
              <w:rPr>
                <w:rFonts w:asciiTheme="minorHAnsi" w:hAnsiTheme="minorHAnsi" w:cstheme="minorHAnsi"/>
                <w:shd w:val="clear" w:color="auto" w:fill="FFFFFF"/>
              </w:rPr>
              <w:t xml:space="preserve">8.5 The Officer shall keep a record for each Report received for a reasonable and necessary period to enable the Company to fulfil its statutory obligations and in any case until the conclusion of any investigation or legal proceedings initiated </w:t>
            </w:r>
            <w:proofErr w:type="gramStart"/>
            <w:r w:rsidRPr="00F9375A">
              <w:rPr>
                <w:rFonts w:asciiTheme="minorHAnsi" w:hAnsiTheme="minorHAnsi" w:cstheme="minorHAnsi"/>
                <w:shd w:val="clear" w:color="auto" w:fill="FFFFFF"/>
              </w:rPr>
              <w:t>as a consequence of</w:t>
            </w:r>
            <w:proofErr w:type="gramEnd"/>
            <w:r w:rsidRPr="00F9375A">
              <w:rPr>
                <w:rFonts w:asciiTheme="minorHAnsi" w:hAnsiTheme="minorHAnsi" w:cstheme="minorHAnsi"/>
                <w:shd w:val="clear" w:color="auto" w:fill="FFFFFF"/>
              </w:rPr>
              <w:t xml:space="preserve"> the Report against the reported party, the reporting party or third parties.</w:t>
            </w:r>
            <w:r w:rsidRPr="00F9375A">
              <w:rPr>
                <w:rFonts w:asciiTheme="minorHAnsi" w:hAnsiTheme="minorHAnsi" w:cstheme="minorHAnsi"/>
              </w:rPr>
              <w:t xml:space="preserve"> </w:t>
            </w:r>
            <w:r w:rsidRPr="00F9375A">
              <w:rPr>
                <w:rFonts w:asciiTheme="minorHAnsi" w:hAnsiTheme="minorHAnsi" w:cstheme="minorHAnsi"/>
                <w:shd w:val="clear" w:color="auto" w:fill="FFFFFF"/>
              </w:rPr>
              <w:t>The Officer registers all actions taken regarding the Report’s receipt and investigation, such as the information of the employee, the transmission of the Report to the Report Investigation Committee of art. 6.5 of this Policy or to the competent external bodies, request for additional clarifications, etc.</w:t>
            </w:r>
          </w:p>
          <w:p w14:paraId="7C411393" w14:textId="77777777" w:rsidR="008866D4" w:rsidRPr="00F9375A" w:rsidRDefault="008866D4" w:rsidP="00F41E3B">
            <w:pPr>
              <w:suppressAutoHyphens w:val="0"/>
              <w:autoSpaceDN/>
              <w:spacing w:line="276" w:lineRule="auto"/>
              <w:jc w:val="both"/>
              <w:rPr>
                <w:rFonts w:asciiTheme="minorHAnsi" w:hAnsiTheme="minorHAnsi" w:cstheme="minorHAnsi"/>
                <w:shd w:val="clear" w:color="auto" w:fill="FFFFFF"/>
              </w:rPr>
            </w:pPr>
          </w:p>
          <w:p w14:paraId="354681E9" w14:textId="77777777" w:rsidR="008866D4" w:rsidRPr="00F9375A" w:rsidRDefault="008866D4" w:rsidP="00F41E3B">
            <w:pPr>
              <w:suppressAutoHyphens w:val="0"/>
              <w:autoSpaceDN/>
              <w:spacing w:line="276" w:lineRule="auto"/>
              <w:jc w:val="both"/>
              <w:rPr>
                <w:rFonts w:asciiTheme="minorHAnsi" w:hAnsiTheme="minorHAnsi" w:cstheme="minorHAnsi"/>
                <w:shd w:val="clear" w:color="auto" w:fill="FFFFFF"/>
              </w:rPr>
            </w:pPr>
          </w:p>
          <w:p w14:paraId="4D06262A" w14:textId="6A93643E" w:rsidR="008866D4" w:rsidRPr="00F9375A" w:rsidRDefault="008866D4" w:rsidP="00955D66">
            <w:pPr>
              <w:pStyle w:val="Heading1"/>
              <w:pBdr>
                <w:top w:val="nil"/>
                <w:left w:val="nil"/>
                <w:bottom w:val="nil"/>
                <w:right w:val="nil"/>
                <w:between w:val="nil"/>
              </w:pBdr>
              <w:spacing w:before="0" w:after="0" w:line="276" w:lineRule="auto"/>
              <w:jc w:val="both"/>
              <w:rPr>
                <w:rFonts w:asciiTheme="minorHAnsi" w:hAnsiTheme="minorHAnsi" w:cstheme="minorHAnsi"/>
                <w:sz w:val="22"/>
                <w:szCs w:val="22"/>
              </w:rPr>
            </w:pPr>
            <w:r w:rsidRPr="00F9375A">
              <w:rPr>
                <w:rFonts w:asciiTheme="minorHAnsi" w:hAnsiTheme="minorHAnsi" w:cstheme="minorHAnsi"/>
                <w:sz w:val="22"/>
                <w:szCs w:val="22"/>
              </w:rPr>
              <w:t>9. External Reports</w:t>
            </w:r>
          </w:p>
          <w:p w14:paraId="7FF2F976" w14:textId="72AF2975" w:rsidR="008866D4" w:rsidRPr="00F9375A" w:rsidRDefault="008866D4" w:rsidP="00F41E3B">
            <w:pPr>
              <w:pStyle w:val="Heading1"/>
              <w:pBdr>
                <w:top w:val="nil"/>
                <w:left w:val="nil"/>
                <w:bottom w:val="nil"/>
                <w:right w:val="nil"/>
                <w:between w:val="nil"/>
              </w:pBdr>
              <w:spacing w:before="0" w:after="0" w:line="276" w:lineRule="auto"/>
              <w:jc w:val="both"/>
              <w:rPr>
                <w:rFonts w:asciiTheme="minorHAnsi" w:hAnsiTheme="minorHAnsi" w:cstheme="minorHAnsi"/>
                <w:b w:val="0"/>
                <w:sz w:val="22"/>
                <w:szCs w:val="22"/>
              </w:rPr>
            </w:pPr>
            <w:bookmarkStart w:id="1" w:name="_pxj2mwn8r6y9" w:colFirst="0" w:colLast="0"/>
            <w:bookmarkEnd w:id="1"/>
            <w:r w:rsidRPr="00F9375A">
              <w:rPr>
                <w:rFonts w:asciiTheme="minorHAnsi" w:hAnsiTheme="minorHAnsi" w:cstheme="minorHAnsi"/>
                <w:b w:val="0"/>
                <w:sz w:val="22"/>
                <w:szCs w:val="22"/>
              </w:rPr>
              <w:t xml:space="preserve">In some cases, it may be more effective for the Whistleblower to report their Whistleblowing Concerns to an external body. The official external channel is the National Transparency Authority (N.T.A) and the Whistleblowing Report can be </w:t>
            </w:r>
            <w:proofErr w:type="gramStart"/>
            <w:r w:rsidRPr="00F9375A">
              <w:rPr>
                <w:rFonts w:asciiTheme="minorHAnsi" w:hAnsiTheme="minorHAnsi" w:cstheme="minorHAnsi"/>
                <w:b w:val="0"/>
                <w:sz w:val="22"/>
                <w:szCs w:val="22"/>
              </w:rPr>
              <w:t>submitted;</w:t>
            </w:r>
            <w:proofErr w:type="gramEnd"/>
          </w:p>
          <w:p w14:paraId="27592CC3" w14:textId="77777777" w:rsidR="008866D4" w:rsidRPr="00F9375A" w:rsidRDefault="008866D4" w:rsidP="00F41E3B">
            <w:pPr>
              <w:pStyle w:val="ListParagraph"/>
              <w:numPr>
                <w:ilvl w:val="0"/>
                <w:numId w:val="3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through the electronic platform of the external channel of the National Transparency Authority </w:t>
            </w:r>
            <w:hyperlink r:id="rId13" w:anchor="/" w:history="1">
              <w:r w:rsidRPr="00F9375A">
                <w:rPr>
                  <w:rStyle w:val="Hyperlink"/>
                  <w:rFonts w:asciiTheme="minorHAnsi" w:hAnsiTheme="minorHAnsi" w:cstheme="minorHAnsi"/>
                </w:rPr>
                <w:t>https://extwhistle.aead.gr/#/</w:t>
              </w:r>
            </w:hyperlink>
          </w:p>
          <w:p w14:paraId="23170949" w14:textId="3643AD0D" w:rsidR="008866D4" w:rsidRPr="00F9375A" w:rsidRDefault="008866D4" w:rsidP="00F41E3B">
            <w:pPr>
              <w:pStyle w:val="ListParagraph"/>
              <w:numPr>
                <w:ilvl w:val="0"/>
                <w:numId w:val="3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via e-mail to the e-mail address: </w:t>
            </w:r>
            <w:hyperlink r:id="rId14" w:history="1">
              <w:r w:rsidRPr="00F9375A">
                <w:rPr>
                  <w:rStyle w:val="Hyperlink"/>
                  <w:rFonts w:asciiTheme="minorHAnsi" w:hAnsiTheme="minorHAnsi" w:cstheme="minorHAnsi"/>
                </w:rPr>
                <w:t>external.whistle@aead.gr</w:t>
              </w:r>
            </w:hyperlink>
            <w:r w:rsidRPr="00F9375A">
              <w:rPr>
                <w:rFonts w:asciiTheme="minorHAnsi" w:hAnsiTheme="minorHAnsi" w:cstheme="minorHAnsi"/>
              </w:rPr>
              <w:t>,</w:t>
            </w:r>
          </w:p>
          <w:p w14:paraId="45CC0432" w14:textId="6B69B553" w:rsidR="008866D4" w:rsidRPr="00F9375A" w:rsidRDefault="008866D4" w:rsidP="00F41E3B">
            <w:pPr>
              <w:pStyle w:val="ListParagraph"/>
              <w:numPr>
                <w:ilvl w:val="0"/>
                <w:numId w:val="3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in a closed envelope marked "L. 4990/2022" or "Whistleblowing" in person or by post at the EAD </w:t>
            </w:r>
            <w:r w:rsidRPr="00F9375A">
              <w:rPr>
                <w:rFonts w:asciiTheme="minorHAnsi" w:hAnsiTheme="minorHAnsi" w:cstheme="minorHAnsi"/>
                <w:lang w:val="el-GR"/>
              </w:rPr>
              <w:t>Ν</w:t>
            </w:r>
            <w:r w:rsidRPr="00F9375A">
              <w:rPr>
                <w:rFonts w:asciiTheme="minorHAnsi" w:hAnsiTheme="minorHAnsi" w:cstheme="minorHAnsi"/>
              </w:rPr>
              <w:t>.</w:t>
            </w:r>
            <w:r w:rsidRPr="00F9375A">
              <w:rPr>
                <w:rFonts w:asciiTheme="minorHAnsi" w:hAnsiTheme="minorHAnsi" w:cstheme="minorHAnsi"/>
                <w:lang w:val="el-GR"/>
              </w:rPr>
              <w:t>Τ</w:t>
            </w:r>
            <w:r w:rsidRPr="00F9375A">
              <w:rPr>
                <w:rFonts w:asciiTheme="minorHAnsi" w:hAnsiTheme="minorHAnsi" w:cstheme="minorHAnsi"/>
              </w:rPr>
              <w:t>.</w:t>
            </w:r>
            <w:r w:rsidRPr="00F9375A">
              <w:rPr>
                <w:rFonts w:asciiTheme="minorHAnsi" w:hAnsiTheme="minorHAnsi" w:cstheme="minorHAnsi"/>
                <w:lang w:val="el-GR"/>
              </w:rPr>
              <w:t>Α</w:t>
            </w:r>
            <w:r w:rsidRPr="00F9375A">
              <w:rPr>
                <w:rFonts w:asciiTheme="minorHAnsi" w:hAnsiTheme="minorHAnsi" w:cstheme="minorHAnsi"/>
              </w:rPr>
              <w:t xml:space="preserve"> headquarters (Lenorman 195 &amp; </w:t>
            </w:r>
            <w:proofErr w:type="spellStart"/>
            <w:r w:rsidRPr="00F9375A">
              <w:rPr>
                <w:rFonts w:asciiTheme="minorHAnsi" w:hAnsiTheme="minorHAnsi" w:cstheme="minorHAnsi"/>
              </w:rPr>
              <w:t>Amfiaraou</w:t>
            </w:r>
            <w:proofErr w:type="spellEnd"/>
            <w:r w:rsidRPr="00F9375A">
              <w:rPr>
                <w:rFonts w:asciiTheme="minorHAnsi" w:hAnsiTheme="minorHAnsi" w:cstheme="minorHAnsi"/>
              </w:rPr>
              <w:t>, 10442, Athens), or</w:t>
            </w:r>
          </w:p>
          <w:p w14:paraId="3EC9C15D" w14:textId="48F50F37" w:rsidR="008866D4" w:rsidRPr="00F9375A" w:rsidRDefault="008866D4" w:rsidP="00F41E3B">
            <w:pPr>
              <w:pStyle w:val="ListParagraph"/>
              <w:numPr>
                <w:ilvl w:val="0"/>
                <w:numId w:val="36"/>
              </w:numPr>
              <w:suppressAutoHyphens w:val="0"/>
              <w:autoSpaceDN/>
              <w:spacing w:line="276" w:lineRule="auto"/>
              <w:jc w:val="both"/>
              <w:rPr>
                <w:rFonts w:asciiTheme="minorHAnsi" w:hAnsiTheme="minorHAnsi" w:cstheme="minorHAnsi"/>
              </w:rPr>
            </w:pPr>
            <w:r w:rsidRPr="00F9375A">
              <w:rPr>
                <w:rFonts w:asciiTheme="minorHAnsi" w:hAnsiTheme="minorHAnsi" w:cstheme="minorHAnsi"/>
              </w:rPr>
              <w:t xml:space="preserve">through a personal meeting, which is carried out at the request of the Whistleblower submitted on the telephone line 2132129870 or at the e-mail address </w:t>
            </w:r>
            <w:hyperlink r:id="rId15" w:history="1">
              <w:r w:rsidRPr="00F9375A">
                <w:rPr>
                  <w:rStyle w:val="Hyperlink"/>
                  <w:rFonts w:asciiTheme="minorHAnsi" w:hAnsiTheme="minorHAnsi" w:cstheme="minorHAnsi"/>
                </w:rPr>
                <w:t>external.whistle@aead.gr</w:t>
              </w:r>
            </w:hyperlink>
          </w:p>
          <w:p w14:paraId="707F680E" w14:textId="77777777" w:rsidR="008866D4" w:rsidRPr="00F9375A" w:rsidRDefault="008866D4" w:rsidP="00F41E3B">
            <w:pPr>
              <w:suppressAutoHyphens w:val="0"/>
              <w:autoSpaceDN/>
              <w:spacing w:line="276" w:lineRule="auto"/>
              <w:jc w:val="both"/>
              <w:rPr>
                <w:rFonts w:asciiTheme="minorHAnsi" w:hAnsiTheme="minorHAnsi" w:cstheme="minorHAnsi"/>
                <w:shd w:val="clear" w:color="auto" w:fill="FFFFFF"/>
              </w:rPr>
            </w:pPr>
          </w:p>
          <w:p w14:paraId="438993A4" w14:textId="77777777" w:rsidR="008866D4" w:rsidRPr="00F9375A" w:rsidRDefault="008866D4" w:rsidP="00F41E3B">
            <w:pPr>
              <w:suppressAutoHyphens w:val="0"/>
              <w:autoSpaceDN/>
              <w:spacing w:line="276" w:lineRule="auto"/>
              <w:jc w:val="both"/>
              <w:rPr>
                <w:rFonts w:asciiTheme="minorHAnsi" w:hAnsiTheme="minorHAnsi" w:cstheme="minorHAnsi"/>
                <w:b/>
                <w:bCs/>
                <w:lang w:eastAsia="en-GB"/>
              </w:rPr>
            </w:pPr>
          </w:p>
          <w:p w14:paraId="52C802B6" w14:textId="21A9B459" w:rsidR="008866D4" w:rsidRPr="00F9375A" w:rsidRDefault="008866D4" w:rsidP="00F41E3B">
            <w:pPr>
              <w:suppressAutoHyphens w:val="0"/>
              <w:autoSpaceDN/>
              <w:spacing w:line="276" w:lineRule="auto"/>
              <w:jc w:val="both"/>
              <w:rPr>
                <w:rFonts w:asciiTheme="minorHAnsi" w:hAnsiTheme="minorHAnsi" w:cstheme="minorHAnsi"/>
                <w:b/>
                <w:bCs/>
                <w:lang w:eastAsia="en-GB"/>
              </w:rPr>
            </w:pPr>
            <w:r w:rsidRPr="00F9375A">
              <w:rPr>
                <w:rFonts w:asciiTheme="minorHAnsi" w:hAnsiTheme="minorHAnsi" w:cstheme="minorHAnsi"/>
                <w:b/>
                <w:bCs/>
                <w:lang w:eastAsia="en-GB"/>
              </w:rPr>
              <w:t xml:space="preserve">10.Protection and support for whistleblowers </w:t>
            </w:r>
          </w:p>
          <w:p w14:paraId="03F93FAC" w14:textId="21E838F5" w:rsidR="008866D4" w:rsidRPr="00F9375A" w:rsidRDefault="008866D4" w:rsidP="00F41E3B">
            <w:pPr>
              <w:suppressAutoHyphens w:val="0"/>
              <w:autoSpaceDN/>
              <w:spacing w:line="276" w:lineRule="auto"/>
              <w:jc w:val="both"/>
              <w:rPr>
                <w:rFonts w:asciiTheme="minorHAnsi" w:hAnsiTheme="minorHAnsi" w:cstheme="minorHAnsi"/>
                <w:lang w:eastAsia="en-GB"/>
              </w:rPr>
            </w:pPr>
            <w:r w:rsidRPr="00F9375A">
              <w:rPr>
                <w:rFonts w:asciiTheme="minorHAnsi" w:hAnsiTheme="minorHAnsi" w:cstheme="minorHAnsi"/>
                <w:lang w:eastAsia="en-GB"/>
              </w:rPr>
              <w:t>10.1.</w:t>
            </w:r>
            <w:r w:rsidRPr="00F9375A">
              <w:rPr>
                <w:rFonts w:asciiTheme="minorHAnsi" w:hAnsiTheme="minorHAnsi" w:cstheme="minorHAnsi"/>
                <w:lang w:eastAsia="en-GB"/>
              </w:rPr>
              <w:tab/>
              <w:t>Whistleblowers shall qualify for protection provided that:</w:t>
            </w:r>
          </w:p>
          <w:p w14:paraId="148ED5EB" w14:textId="77777777" w:rsidR="008866D4" w:rsidRPr="00F9375A" w:rsidRDefault="008866D4" w:rsidP="00F41E3B">
            <w:pPr>
              <w:suppressAutoHyphens w:val="0"/>
              <w:autoSpaceDN/>
              <w:spacing w:line="276" w:lineRule="auto"/>
              <w:jc w:val="both"/>
              <w:rPr>
                <w:rFonts w:asciiTheme="minorHAnsi" w:hAnsiTheme="minorHAnsi" w:cstheme="minorHAnsi"/>
                <w:lang w:eastAsia="en-GB"/>
              </w:rPr>
            </w:pPr>
            <w:r w:rsidRPr="00F9375A">
              <w:rPr>
                <w:rFonts w:asciiTheme="minorHAnsi" w:hAnsiTheme="minorHAnsi" w:cstheme="minorHAnsi"/>
                <w:b/>
                <w:bCs/>
                <w:lang w:eastAsia="en-GB"/>
              </w:rPr>
              <w:t>a.</w:t>
            </w:r>
            <w:r w:rsidRPr="00F9375A">
              <w:rPr>
                <w:rFonts w:asciiTheme="minorHAnsi" w:hAnsiTheme="minorHAnsi" w:cstheme="minorHAnsi"/>
                <w:lang w:eastAsia="en-GB"/>
              </w:rPr>
              <w:t xml:space="preserve"> they had reasonable grounds to believe that the information reported was true at the time of reporting, </w:t>
            </w:r>
          </w:p>
          <w:p w14:paraId="46B160AD" w14:textId="77777777" w:rsidR="008866D4" w:rsidRPr="00F9375A" w:rsidRDefault="008866D4" w:rsidP="00F41E3B">
            <w:pPr>
              <w:suppressAutoHyphens w:val="0"/>
              <w:autoSpaceDN/>
              <w:spacing w:line="276" w:lineRule="auto"/>
              <w:jc w:val="both"/>
              <w:rPr>
                <w:rFonts w:asciiTheme="minorHAnsi" w:hAnsiTheme="minorHAnsi" w:cstheme="minorHAnsi"/>
                <w:lang w:eastAsia="en-GB"/>
              </w:rPr>
            </w:pPr>
            <w:r w:rsidRPr="00F9375A">
              <w:rPr>
                <w:rFonts w:asciiTheme="minorHAnsi" w:hAnsiTheme="minorHAnsi" w:cstheme="minorHAnsi"/>
                <w:b/>
                <w:bCs/>
                <w:lang w:eastAsia="en-GB"/>
              </w:rPr>
              <w:t>b</w:t>
            </w:r>
            <w:r w:rsidRPr="00F9375A">
              <w:rPr>
                <w:rFonts w:asciiTheme="minorHAnsi" w:hAnsiTheme="minorHAnsi" w:cstheme="minorHAnsi"/>
                <w:lang w:eastAsia="en-GB"/>
              </w:rPr>
              <w:t>. such information fell within the scope of Law and,</w:t>
            </w:r>
          </w:p>
          <w:p w14:paraId="4F23B463" w14:textId="37859513" w:rsidR="008866D4" w:rsidRPr="00F9375A" w:rsidRDefault="008866D4" w:rsidP="00F41E3B">
            <w:pPr>
              <w:suppressAutoHyphens w:val="0"/>
              <w:autoSpaceDN/>
              <w:spacing w:line="276" w:lineRule="auto"/>
              <w:jc w:val="both"/>
              <w:rPr>
                <w:rFonts w:asciiTheme="minorHAnsi" w:hAnsiTheme="minorHAnsi" w:cstheme="minorHAnsi"/>
                <w:lang w:eastAsia="en-GB"/>
              </w:rPr>
            </w:pPr>
            <w:r w:rsidRPr="00F9375A">
              <w:rPr>
                <w:rFonts w:asciiTheme="minorHAnsi" w:hAnsiTheme="minorHAnsi" w:cstheme="minorHAnsi"/>
                <w:b/>
                <w:bCs/>
                <w:lang w:eastAsia="en-GB"/>
              </w:rPr>
              <w:t>c.</w:t>
            </w:r>
            <w:r w:rsidRPr="00F9375A">
              <w:rPr>
                <w:rFonts w:asciiTheme="minorHAnsi" w:hAnsiTheme="minorHAnsi" w:cstheme="minorHAnsi"/>
                <w:lang w:eastAsia="en-GB"/>
              </w:rPr>
              <w:t xml:space="preserve"> they followed one of the alternatives provided for by the Law </w:t>
            </w:r>
            <w:proofErr w:type="gramStart"/>
            <w:r w:rsidRPr="00F9375A">
              <w:rPr>
                <w:rFonts w:asciiTheme="minorHAnsi" w:hAnsiTheme="minorHAnsi" w:cstheme="minorHAnsi"/>
                <w:lang w:eastAsia="en-GB"/>
              </w:rPr>
              <w:t>in order to</w:t>
            </w:r>
            <w:proofErr w:type="gramEnd"/>
            <w:r w:rsidRPr="00F9375A">
              <w:rPr>
                <w:rFonts w:asciiTheme="minorHAnsi" w:hAnsiTheme="minorHAnsi" w:cstheme="minorHAnsi"/>
                <w:lang w:eastAsia="en-GB"/>
              </w:rPr>
              <w:t xml:space="preserve"> report the potential violation (i.e. internal or external Report or public disclosure).</w:t>
            </w:r>
          </w:p>
          <w:p w14:paraId="4FFB7315" w14:textId="1AB4CAD4" w:rsidR="008866D4" w:rsidRPr="00F9375A" w:rsidRDefault="008866D4" w:rsidP="00F41E3B">
            <w:pPr>
              <w:suppressAutoHyphens w:val="0"/>
              <w:autoSpaceDN/>
              <w:spacing w:line="276" w:lineRule="auto"/>
              <w:jc w:val="both"/>
              <w:rPr>
                <w:rFonts w:asciiTheme="minorHAnsi" w:hAnsiTheme="minorHAnsi" w:cstheme="minorHAnsi"/>
                <w:lang w:eastAsia="en-GB"/>
              </w:rPr>
            </w:pPr>
            <w:r w:rsidRPr="00F9375A">
              <w:rPr>
                <w:rFonts w:asciiTheme="minorHAnsi" w:hAnsiTheme="minorHAnsi" w:cstheme="minorHAnsi"/>
                <w:lang w:eastAsia="en-GB"/>
              </w:rPr>
              <w:t>10.2.</w:t>
            </w:r>
            <w:r w:rsidRPr="00F9375A">
              <w:rPr>
                <w:rFonts w:asciiTheme="minorHAnsi" w:hAnsiTheme="minorHAnsi" w:cstheme="minorHAnsi"/>
                <w:lang w:eastAsia="en-GB"/>
              </w:rPr>
              <w:tab/>
              <w:t>The Company prohibits retaliation against employees who raise a Whistleblowing Concern. No employee will be subjected to detrimental treatment, such as dismissal, demotion, harassment, or any form of discrimination, for raising a Whistleblowing Concern under this Policy, even if such concern turns out to be mistaken.</w:t>
            </w:r>
          </w:p>
          <w:p w14:paraId="6FC3E2CB" w14:textId="77777777" w:rsidR="008866D4" w:rsidRPr="00F9375A" w:rsidRDefault="008866D4" w:rsidP="00F41E3B">
            <w:pPr>
              <w:suppressAutoHyphens w:val="0"/>
              <w:autoSpaceDN/>
              <w:spacing w:line="276" w:lineRule="auto"/>
              <w:jc w:val="both"/>
              <w:rPr>
                <w:rFonts w:asciiTheme="minorHAnsi" w:hAnsiTheme="minorHAnsi" w:cstheme="minorHAnsi"/>
                <w:lang w:eastAsia="en-GB"/>
              </w:rPr>
            </w:pPr>
            <w:r w:rsidRPr="00F9375A">
              <w:rPr>
                <w:rFonts w:asciiTheme="minorHAnsi" w:hAnsiTheme="minorHAnsi" w:cstheme="minorHAnsi"/>
                <w:lang w:eastAsia="en-GB"/>
              </w:rPr>
              <w:t>10.3.</w:t>
            </w:r>
            <w:r w:rsidRPr="00F9375A">
              <w:rPr>
                <w:rFonts w:asciiTheme="minorHAnsi" w:hAnsiTheme="minorHAnsi" w:cstheme="minorHAnsi"/>
                <w:lang w:eastAsia="en-GB"/>
              </w:rPr>
              <w:tab/>
              <w:t>Any disclosure made maliciously or with the intent to cause harm will be treated as a serious matter and may result in disciplinary actions, in accordance with the relevant internal policies and regulations, and the applicable labor law provisions.</w:t>
            </w:r>
          </w:p>
          <w:p w14:paraId="0E31A71B" w14:textId="77777777" w:rsidR="008866D4" w:rsidRPr="00F9375A" w:rsidRDefault="008866D4" w:rsidP="00F41E3B">
            <w:pPr>
              <w:suppressAutoHyphens w:val="0"/>
              <w:autoSpaceDN/>
              <w:spacing w:line="276" w:lineRule="auto"/>
              <w:jc w:val="both"/>
              <w:rPr>
                <w:rFonts w:asciiTheme="minorHAnsi" w:hAnsiTheme="minorHAnsi" w:cstheme="minorHAnsi"/>
                <w:b/>
                <w:bCs/>
                <w:lang w:eastAsia="en-GB"/>
              </w:rPr>
            </w:pPr>
          </w:p>
          <w:p w14:paraId="1BA0BC7A" w14:textId="77777777" w:rsidR="008866D4" w:rsidRPr="00F9375A" w:rsidRDefault="008866D4" w:rsidP="004C4B40">
            <w:pPr>
              <w:suppressAutoHyphens w:val="0"/>
              <w:autoSpaceDN/>
              <w:spacing w:line="276" w:lineRule="auto"/>
              <w:jc w:val="both"/>
              <w:rPr>
                <w:rFonts w:asciiTheme="minorHAnsi" w:hAnsiTheme="minorHAnsi" w:cstheme="minorHAnsi"/>
                <w:b/>
                <w:bCs/>
              </w:rPr>
            </w:pPr>
          </w:p>
          <w:p w14:paraId="7D7C06F0" w14:textId="77777777" w:rsidR="00F9375A" w:rsidRDefault="00F9375A" w:rsidP="003A41FC">
            <w:pPr>
              <w:suppressAutoHyphens w:val="0"/>
              <w:autoSpaceDN/>
              <w:spacing w:line="276" w:lineRule="auto"/>
              <w:jc w:val="both"/>
              <w:rPr>
                <w:rFonts w:asciiTheme="minorHAnsi" w:hAnsiTheme="minorHAnsi" w:cstheme="minorHAnsi"/>
                <w:b/>
                <w:bCs/>
                <w:lang w:eastAsia="en-GB"/>
              </w:rPr>
            </w:pPr>
          </w:p>
          <w:p w14:paraId="52D3EE43" w14:textId="77777777" w:rsidR="00F9375A" w:rsidRDefault="00F9375A" w:rsidP="003A41FC">
            <w:pPr>
              <w:suppressAutoHyphens w:val="0"/>
              <w:autoSpaceDN/>
              <w:spacing w:line="276" w:lineRule="auto"/>
              <w:jc w:val="both"/>
              <w:rPr>
                <w:rFonts w:asciiTheme="minorHAnsi" w:hAnsiTheme="minorHAnsi" w:cstheme="minorHAnsi"/>
                <w:b/>
                <w:bCs/>
                <w:lang w:eastAsia="en-GB"/>
              </w:rPr>
            </w:pPr>
          </w:p>
          <w:p w14:paraId="3D18E624" w14:textId="1A232F22" w:rsidR="008866D4" w:rsidRPr="00F9375A" w:rsidRDefault="008866D4" w:rsidP="003A41FC">
            <w:pPr>
              <w:suppressAutoHyphens w:val="0"/>
              <w:autoSpaceDN/>
              <w:spacing w:line="276" w:lineRule="auto"/>
              <w:jc w:val="both"/>
              <w:rPr>
                <w:rFonts w:asciiTheme="minorHAnsi" w:hAnsiTheme="minorHAnsi" w:cstheme="minorHAnsi"/>
                <w:b/>
                <w:bCs/>
                <w:lang w:eastAsia="en-GB"/>
              </w:rPr>
            </w:pPr>
            <w:r w:rsidRPr="00F9375A">
              <w:rPr>
                <w:rFonts w:asciiTheme="minorHAnsi" w:hAnsiTheme="minorHAnsi" w:cstheme="minorHAnsi"/>
                <w:b/>
                <w:bCs/>
                <w:lang w:eastAsia="en-GB"/>
              </w:rPr>
              <w:lastRenderedPageBreak/>
              <w:t>11.Review and update</w:t>
            </w:r>
          </w:p>
          <w:p w14:paraId="7EECDB8C" w14:textId="77777777" w:rsidR="008866D4" w:rsidRPr="00F9375A" w:rsidRDefault="008866D4" w:rsidP="004C4B40">
            <w:pPr>
              <w:suppressAutoHyphens w:val="0"/>
              <w:autoSpaceDN/>
              <w:spacing w:line="276" w:lineRule="auto"/>
              <w:jc w:val="both"/>
              <w:rPr>
                <w:rFonts w:asciiTheme="minorHAnsi" w:hAnsiTheme="minorHAnsi" w:cstheme="minorHAnsi"/>
              </w:rPr>
            </w:pPr>
            <w:r w:rsidRPr="00F9375A">
              <w:rPr>
                <w:rFonts w:asciiTheme="minorHAnsi" w:hAnsiTheme="minorHAnsi" w:cstheme="minorHAnsi"/>
              </w:rPr>
              <w:t>This policy will be reviewed periodically to ensure its effectiveness and compliance with relevant laws, regulations and decisions.</w:t>
            </w:r>
          </w:p>
          <w:p w14:paraId="6BA3E151" w14:textId="77777777" w:rsidR="008866D4" w:rsidRDefault="008866D4" w:rsidP="004C4B40">
            <w:pPr>
              <w:suppressAutoHyphens w:val="0"/>
              <w:autoSpaceDN/>
              <w:spacing w:line="276" w:lineRule="auto"/>
              <w:jc w:val="both"/>
              <w:rPr>
                <w:rFonts w:cs="Calibri"/>
              </w:rPr>
            </w:pPr>
          </w:p>
          <w:p w14:paraId="0C0B0BCA" w14:textId="77777777" w:rsidR="008866D4" w:rsidRDefault="008866D4" w:rsidP="00F41E3B">
            <w:pPr>
              <w:suppressAutoHyphens w:val="0"/>
              <w:autoSpaceDN/>
              <w:spacing w:line="276" w:lineRule="auto"/>
              <w:jc w:val="both"/>
              <w:rPr>
                <w:rFonts w:cs="Calibri"/>
              </w:rPr>
            </w:pPr>
          </w:p>
          <w:p w14:paraId="2E588295" w14:textId="77777777" w:rsidR="008866D4" w:rsidRDefault="008866D4" w:rsidP="00F41E3B">
            <w:pPr>
              <w:suppressAutoHyphens w:val="0"/>
              <w:autoSpaceDN/>
              <w:spacing w:line="276" w:lineRule="auto"/>
              <w:jc w:val="both"/>
              <w:rPr>
                <w:rFonts w:cs="Calibri"/>
              </w:rPr>
            </w:pPr>
          </w:p>
          <w:p w14:paraId="532934B3" w14:textId="71C6926B" w:rsidR="008866D4" w:rsidRPr="00C040B5" w:rsidRDefault="00C040B5" w:rsidP="00F41E3B">
            <w:pPr>
              <w:suppressAutoHyphens w:val="0"/>
              <w:autoSpaceDN/>
              <w:spacing w:line="276" w:lineRule="auto"/>
              <w:jc w:val="both"/>
              <w:rPr>
                <w:rFonts w:cs="Calibri"/>
                <w:b/>
                <w:bCs/>
                <w:lang w:val="en-GB"/>
              </w:rPr>
            </w:pPr>
            <w:r w:rsidRPr="00C040B5">
              <w:rPr>
                <w:rFonts w:cs="Calibri"/>
                <w:b/>
                <w:bCs/>
                <w:lang w:val="en-GB"/>
              </w:rPr>
              <w:t xml:space="preserve">Appendix 1 </w:t>
            </w:r>
            <w:r>
              <w:rPr>
                <w:rFonts w:cs="Calibri"/>
                <w:b/>
                <w:bCs/>
                <w:lang w:val="en-GB"/>
              </w:rPr>
              <w:t xml:space="preserve">- </w:t>
            </w:r>
            <w:r w:rsidRPr="00C040B5">
              <w:rPr>
                <w:rFonts w:cs="Calibri"/>
                <w:b/>
                <w:bCs/>
                <w:lang w:val="en-GB"/>
              </w:rPr>
              <w:t>Report Submission Form</w:t>
            </w:r>
          </w:p>
          <w:p w14:paraId="74746A21" w14:textId="77777777" w:rsidR="008866D4" w:rsidRPr="00D65EC3" w:rsidRDefault="008866D4" w:rsidP="00F41E3B">
            <w:pPr>
              <w:suppressAutoHyphens w:val="0"/>
              <w:autoSpaceDN/>
              <w:spacing w:line="276" w:lineRule="auto"/>
              <w:jc w:val="both"/>
              <w:rPr>
                <w:rFonts w:cs="Calibri"/>
              </w:rPr>
            </w:pPr>
          </w:p>
          <w:p w14:paraId="17821159" w14:textId="77777777" w:rsidR="008866D4" w:rsidRPr="00D65EC3" w:rsidRDefault="008866D4" w:rsidP="00F41E3B">
            <w:pPr>
              <w:suppressAutoHyphens w:val="0"/>
              <w:autoSpaceDN/>
              <w:spacing w:line="276" w:lineRule="auto"/>
              <w:jc w:val="both"/>
              <w:rPr>
                <w:rFonts w:cs="Calibri"/>
              </w:rPr>
            </w:pPr>
          </w:p>
          <w:p w14:paraId="7E601232" w14:textId="77777777" w:rsidR="008866D4" w:rsidRPr="00CA5D44" w:rsidRDefault="008866D4" w:rsidP="00F41E3B">
            <w:pPr>
              <w:suppressAutoHyphens w:val="0"/>
              <w:autoSpaceDN/>
              <w:spacing w:line="276" w:lineRule="auto"/>
              <w:jc w:val="both"/>
              <w:rPr>
                <w:rFonts w:cs="Calibri"/>
                <w:lang w:val="en-GB"/>
              </w:rPr>
            </w:pPr>
          </w:p>
          <w:p w14:paraId="7C936380" w14:textId="7A3C8A55" w:rsidR="008866D4" w:rsidRPr="00AB381F" w:rsidRDefault="008866D4" w:rsidP="00F41E3B">
            <w:pPr>
              <w:suppressAutoHyphens w:val="0"/>
              <w:autoSpaceDN/>
              <w:spacing w:line="276" w:lineRule="auto"/>
              <w:jc w:val="both"/>
              <w:rPr>
                <w:lang w:eastAsia="en-GB"/>
              </w:rPr>
            </w:pPr>
          </w:p>
        </w:tc>
      </w:tr>
      <w:bookmarkEnd w:id="0"/>
    </w:tbl>
    <w:p w14:paraId="7AFD0A29" w14:textId="77777777" w:rsidR="004738AC" w:rsidRPr="00E12A5F" w:rsidRDefault="004738AC" w:rsidP="004738AC">
      <w:pPr>
        <w:pStyle w:val="Title"/>
        <w:jc w:val="both"/>
        <w:rPr>
          <w:rFonts w:ascii="Calibri" w:hAnsi="Calibri" w:cs="Calibri"/>
          <w:sz w:val="40"/>
          <w:szCs w:val="40"/>
          <w:lang w:val="en-US"/>
        </w:rPr>
      </w:pPr>
    </w:p>
    <w:sectPr w:rsidR="004738AC" w:rsidRPr="00E12A5F" w:rsidSect="003D7201">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CD01" w14:textId="77777777" w:rsidR="003D7201" w:rsidRDefault="003D7201" w:rsidP="00852C41">
      <w:pPr>
        <w:spacing w:after="0" w:line="240" w:lineRule="auto"/>
      </w:pPr>
      <w:r>
        <w:separator/>
      </w:r>
    </w:p>
  </w:endnote>
  <w:endnote w:type="continuationSeparator" w:id="0">
    <w:p w14:paraId="7688C890" w14:textId="77777777" w:rsidR="003D7201" w:rsidRDefault="003D7201" w:rsidP="00852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307518"/>
      <w:docPartObj>
        <w:docPartGallery w:val="Page Numbers (Bottom of Page)"/>
        <w:docPartUnique/>
      </w:docPartObj>
    </w:sdtPr>
    <w:sdtEndPr>
      <w:rPr>
        <w:noProof/>
      </w:rPr>
    </w:sdtEndPr>
    <w:sdtContent>
      <w:p w14:paraId="23707D03" w14:textId="56A56B22" w:rsidR="001B6640" w:rsidRDefault="001B66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DB7BCD" w14:textId="44198E2F" w:rsidR="00852C41" w:rsidRDefault="00852C41" w:rsidP="00852C41">
    <w:pPr>
      <w:pStyle w:val="Footer"/>
    </w:pPr>
  </w:p>
  <w:p w14:paraId="2D51A1B6" w14:textId="5493CB88" w:rsidR="002256E5" w:rsidRDefault="002256E5" w:rsidP="00225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B2A99" w14:textId="77777777" w:rsidR="003D7201" w:rsidRDefault="003D7201" w:rsidP="00852C41">
      <w:pPr>
        <w:spacing w:after="0" w:line="240" w:lineRule="auto"/>
      </w:pPr>
      <w:r>
        <w:separator/>
      </w:r>
    </w:p>
  </w:footnote>
  <w:footnote w:type="continuationSeparator" w:id="0">
    <w:p w14:paraId="52818D98" w14:textId="77777777" w:rsidR="003D7201" w:rsidRDefault="003D7201" w:rsidP="00852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F7F6" w14:textId="037F8DFD" w:rsidR="001B6640" w:rsidRDefault="00F11AB7" w:rsidP="001B6640">
    <w:pPr>
      <w:pStyle w:val="Header"/>
      <w:jc w:val="right"/>
    </w:pPr>
    <w:r>
      <w:rPr>
        <w:noProof/>
        <w:lang w:eastAsia="el-GR"/>
      </w:rPr>
      <w:drawing>
        <wp:inline distT="0" distB="0" distL="0" distR="0" wp14:anchorId="4F76D0FE" wp14:editId="56E63A1D">
          <wp:extent cx="1527175" cy="638175"/>
          <wp:effectExtent l="0" t="0" r="15875" b="9525"/>
          <wp:docPr id="1098979439"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79439" name="Picture 1" descr="A logo with text on i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71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18C6"/>
    <w:multiLevelType w:val="multilevel"/>
    <w:tmpl w:val="4C64F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8A4AAE"/>
    <w:multiLevelType w:val="hybridMultilevel"/>
    <w:tmpl w:val="A53EBB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554240F"/>
    <w:multiLevelType w:val="multilevel"/>
    <w:tmpl w:val="7BA4BD86"/>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bCs/>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7F1706"/>
    <w:multiLevelType w:val="multilevel"/>
    <w:tmpl w:val="C1AEE760"/>
    <w:lvl w:ilvl="0">
      <w:start w:val="1"/>
      <w:numFmt w:val="decimal"/>
      <w:lvlText w:val="%1."/>
      <w:lvlJc w:val="right"/>
      <w:pPr>
        <w:ind w:left="0" w:firstLine="0"/>
      </w:pPr>
      <w:rPr>
        <w:strike w:val="0"/>
        <w:dstrike w:val="0"/>
        <w:u w:val="none"/>
        <w:effect w:val="none"/>
      </w:rPr>
    </w:lvl>
    <w:lvl w:ilvl="1">
      <w:start w:val="1"/>
      <w:numFmt w:val="decimal"/>
      <w:lvlText w:val="%1.%2."/>
      <w:lvlJc w:val="right"/>
      <w:pPr>
        <w:ind w:left="1440" w:hanging="360"/>
      </w:pPr>
      <w:rPr>
        <w:rFonts w:ascii="Arial" w:eastAsia="Arial" w:hAnsi="Arial" w:cs="Arial"/>
        <w:b/>
        <w:strike w:val="0"/>
        <w:dstrike w:val="0"/>
        <w:sz w:val="18"/>
        <w:szCs w:val="18"/>
        <w:u w:val="none"/>
        <w:effect w:val="none"/>
      </w:rPr>
    </w:lvl>
    <w:lvl w:ilvl="2">
      <w:start w:val="1"/>
      <w:numFmt w:val="decimal"/>
      <w:lvlText w:val="%1.%2.%3."/>
      <w:lvlJc w:val="right"/>
      <w:pPr>
        <w:ind w:left="2160" w:hanging="360"/>
      </w:pPr>
      <w:rPr>
        <w:rFonts w:ascii="Arial" w:eastAsia="Arial" w:hAnsi="Arial" w:cs="Arial"/>
        <w:b/>
        <w:strike w:val="0"/>
        <w:dstrike w:val="0"/>
        <w:sz w:val="20"/>
        <w:szCs w:val="2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 w15:restartNumberingAfterBreak="0">
    <w:nsid w:val="111D4731"/>
    <w:multiLevelType w:val="multilevel"/>
    <w:tmpl w:val="564E653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5" w15:restartNumberingAfterBreak="0">
    <w:nsid w:val="12F321A5"/>
    <w:multiLevelType w:val="hybridMultilevel"/>
    <w:tmpl w:val="D6BEF53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F42A6"/>
    <w:multiLevelType w:val="multilevel"/>
    <w:tmpl w:val="3926F7D4"/>
    <w:lvl w:ilvl="0">
      <w:numFmt w:val="bullet"/>
      <w:lvlText w:val=""/>
      <w:lvlJc w:val="left"/>
      <w:pPr>
        <w:ind w:left="601" w:hanging="360"/>
      </w:pPr>
      <w:rPr>
        <w:rFonts w:ascii="Symbol" w:hAnsi="Symbol"/>
        <w:sz w:val="20"/>
      </w:rPr>
    </w:lvl>
    <w:lvl w:ilvl="1">
      <w:numFmt w:val="bullet"/>
      <w:lvlText w:val="-"/>
      <w:lvlJc w:val="left"/>
      <w:pPr>
        <w:ind w:left="1321" w:hanging="360"/>
      </w:pPr>
      <w:rPr>
        <w:rFonts w:ascii="Cambria" w:eastAsia="Poppins" w:hAnsi="Cambria" w:cs="Poppins"/>
      </w:rPr>
    </w:lvl>
    <w:lvl w:ilvl="2">
      <w:numFmt w:val="bullet"/>
      <w:lvlText w:val=""/>
      <w:lvlJc w:val="left"/>
      <w:pPr>
        <w:ind w:left="2041" w:hanging="360"/>
      </w:pPr>
      <w:rPr>
        <w:rFonts w:ascii="Symbol" w:hAnsi="Symbol"/>
        <w:sz w:val="20"/>
      </w:rPr>
    </w:lvl>
    <w:lvl w:ilvl="3">
      <w:start w:val="3"/>
      <w:numFmt w:val="decimal"/>
      <w:lvlText w:val="%4."/>
      <w:lvlJc w:val="left"/>
      <w:pPr>
        <w:ind w:left="2761" w:hanging="360"/>
      </w:pPr>
    </w:lvl>
    <w:lvl w:ilvl="4">
      <w:numFmt w:val="bullet"/>
      <w:lvlText w:val=""/>
      <w:lvlJc w:val="left"/>
      <w:pPr>
        <w:ind w:left="3481" w:hanging="360"/>
      </w:pPr>
      <w:rPr>
        <w:rFonts w:ascii="Symbol" w:hAnsi="Symbol"/>
        <w:sz w:val="20"/>
      </w:rPr>
    </w:lvl>
    <w:lvl w:ilvl="5">
      <w:numFmt w:val="bullet"/>
      <w:lvlText w:val=""/>
      <w:lvlJc w:val="left"/>
      <w:pPr>
        <w:ind w:left="4201" w:hanging="360"/>
      </w:pPr>
      <w:rPr>
        <w:rFonts w:ascii="Symbol" w:hAnsi="Symbol"/>
        <w:sz w:val="20"/>
      </w:rPr>
    </w:lvl>
    <w:lvl w:ilvl="6">
      <w:numFmt w:val="bullet"/>
      <w:lvlText w:val=""/>
      <w:lvlJc w:val="left"/>
      <w:pPr>
        <w:ind w:left="4921" w:hanging="360"/>
      </w:pPr>
      <w:rPr>
        <w:rFonts w:ascii="Symbol" w:hAnsi="Symbol"/>
        <w:sz w:val="20"/>
      </w:rPr>
    </w:lvl>
    <w:lvl w:ilvl="7">
      <w:numFmt w:val="bullet"/>
      <w:lvlText w:val=""/>
      <w:lvlJc w:val="left"/>
      <w:pPr>
        <w:ind w:left="5641" w:hanging="360"/>
      </w:pPr>
      <w:rPr>
        <w:rFonts w:ascii="Symbol" w:hAnsi="Symbol"/>
        <w:sz w:val="20"/>
      </w:rPr>
    </w:lvl>
    <w:lvl w:ilvl="8">
      <w:numFmt w:val="bullet"/>
      <w:lvlText w:val=""/>
      <w:lvlJc w:val="left"/>
      <w:pPr>
        <w:ind w:left="6361" w:hanging="360"/>
      </w:pPr>
      <w:rPr>
        <w:rFonts w:ascii="Symbol" w:hAnsi="Symbol"/>
        <w:sz w:val="20"/>
      </w:rPr>
    </w:lvl>
  </w:abstractNum>
  <w:abstractNum w:abstractNumId="7" w15:restartNumberingAfterBreak="0">
    <w:nsid w:val="1AF73C6D"/>
    <w:multiLevelType w:val="multilevel"/>
    <w:tmpl w:val="B14651B0"/>
    <w:lvl w:ilvl="0">
      <w:start w:val="6"/>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8" w15:restartNumberingAfterBreak="0">
    <w:nsid w:val="1C191619"/>
    <w:multiLevelType w:val="multilevel"/>
    <w:tmpl w:val="045EC6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160189"/>
    <w:multiLevelType w:val="hybridMultilevel"/>
    <w:tmpl w:val="128CDED8"/>
    <w:lvl w:ilvl="0" w:tplc="04080001">
      <w:start w:val="1"/>
      <w:numFmt w:val="bullet"/>
      <w:lvlText w:val=""/>
      <w:lvlJc w:val="left"/>
      <w:pPr>
        <w:ind w:left="1114" w:hanging="360"/>
      </w:pPr>
      <w:rPr>
        <w:rFonts w:ascii="Symbol" w:hAnsi="Symbol" w:hint="default"/>
      </w:rPr>
    </w:lvl>
    <w:lvl w:ilvl="1" w:tplc="04080003" w:tentative="1">
      <w:start w:val="1"/>
      <w:numFmt w:val="bullet"/>
      <w:lvlText w:val="o"/>
      <w:lvlJc w:val="left"/>
      <w:pPr>
        <w:ind w:left="1834" w:hanging="360"/>
      </w:pPr>
      <w:rPr>
        <w:rFonts w:ascii="Courier New" w:hAnsi="Courier New" w:cs="Courier New" w:hint="default"/>
      </w:rPr>
    </w:lvl>
    <w:lvl w:ilvl="2" w:tplc="04080005" w:tentative="1">
      <w:start w:val="1"/>
      <w:numFmt w:val="bullet"/>
      <w:lvlText w:val=""/>
      <w:lvlJc w:val="left"/>
      <w:pPr>
        <w:ind w:left="2554" w:hanging="360"/>
      </w:pPr>
      <w:rPr>
        <w:rFonts w:ascii="Wingdings" w:hAnsi="Wingdings" w:hint="default"/>
      </w:rPr>
    </w:lvl>
    <w:lvl w:ilvl="3" w:tplc="04080001" w:tentative="1">
      <w:start w:val="1"/>
      <w:numFmt w:val="bullet"/>
      <w:lvlText w:val=""/>
      <w:lvlJc w:val="left"/>
      <w:pPr>
        <w:ind w:left="3274" w:hanging="360"/>
      </w:pPr>
      <w:rPr>
        <w:rFonts w:ascii="Symbol" w:hAnsi="Symbol" w:hint="default"/>
      </w:rPr>
    </w:lvl>
    <w:lvl w:ilvl="4" w:tplc="04080003" w:tentative="1">
      <w:start w:val="1"/>
      <w:numFmt w:val="bullet"/>
      <w:lvlText w:val="o"/>
      <w:lvlJc w:val="left"/>
      <w:pPr>
        <w:ind w:left="3994" w:hanging="360"/>
      </w:pPr>
      <w:rPr>
        <w:rFonts w:ascii="Courier New" w:hAnsi="Courier New" w:cs="Courier New" w:hint="default"/>
      </w:rPr>
    </w:lvl>
    <w:lvl w:ilvl="5" w:tplc="04080005" w:tentative="1">
      <w:start w:val="1"/>
      <w:numFmt w:val="bullet"/>
      <w:lvlText w:val=""/>
      <w:lvlJc w:val="left"/>
      <w:pPr>
        <w:ind w:left="4714" w:hanging="360"/>
      </w:pPr>
      <w:rPr>
        <w:rFonts w:ascii="Wingdings" w:hAnsi="Wingdings" w:hint="default"/>
      </w:rPr>
    </w:lvl>
    <w:lvl w:ilvl="6" w:tplc="04080001" w:tentative="1">
      <w:start w:val="1"/>
      <w:numFmt w:val="bullet"/>
      <w:lvlText w:val=""/>
      <w:lvlJc w:val="left"/>
      <w:pPr>
        <w:ind w:left="5434" w:hanging="360"/>
      </w:pPr>
      <w:rPr>
        <w:rFonts w:ascii="Symbol" w:hAnsi="Symbol" w:hint="default"/>
      </w:rPr>
    </w:lvl>
    <w:lvl w:ilvl="7" w:tplc="04080003" w:tentative="1">
      <w:start w:val="1"/>
      <w:numFmt w:val="bullet"/>
      <w:lvlText w:val="o"/>
      <w:lvlJc w:val="left"/>
      <w:pPr>
        <w:ind w:left="6154" w:hanging="360"/>
      </w:pPr>
      <w:rPr>
        <w:rFonts w:ascii="Courier New" w:hAnsi="Courier New" w:cs="Courier New" w:hint="default"/>
      </w:rPr>
    </w:lvl>
    <w:lvl w:ilvl="8" w:tplc="04080005" w:tentative="1">
      <w:start w:val="1"/>
      <w:numFmt w:val="bullet"/>
      <w:lvlText w:val=""/>
      <w:lvlJc w:val="left"/>
      <w:pPr>
        <w:ind w:left="6874" w:hanging="360"/>
      </w:pPr>
      <w:rPr>
        <w:rFonts w:ascii="Wingdings" w:hAnsi="Wingdings" w:hint="default"/>
      </w:rPr>
    </w:lvl>
  </w:abstractNum>
  <w:abstractNum w:abstractNumId="10" w15:restartNumberingAfterBreak="0">
    <w:nsid w:val="2343002F"/>
    <w:multiLevelType w:val="multilevel"/>
    <w:tmpl w:val="9280D71E"/>
    <w:lvl w:ilvl="0">
      <w:start w:val="5"/>
      <w:numFmt w:val="decimal"/>
      <w:lvlText w:val="%1"/>
      <w:lvlJc w:val="left"/>
      <w:pPr>
        <w:ind w:left="360" w:hanging="360"/>
      </w:pPr>
      <w:rPr>
        <w:rFonts w:hint="default"/>
      </w:rPr>
    </w:lvl>
    <w:lvl w:ilvl="1">
      <w:start w:val="3"/>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1" w15:restartNumberingAfterBreak="0">
    <w:nsid w:val="24A7643A"/>
    <w:multiLevelType w:val="multilevel"/>
    <w:tmpl w:val="29723D12"/>
    <w:styleLink w:val="CurrentList1"/>
    <w:lvl w:ilvl="0">
      <w:start w:val="4"/>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12" w15:restartNumberingAfterBreak="0">
    <w:nsid w:val="255D08A9"/>
    <w:multiLevelType w:val="hybridMultilevel"/>
    <w:tmpl w:val="DEC00F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5FA1FFE"/>
    <w:multiLevelType w:val="hybridMultilevel"/>
    <w:tmpl w:val="72127C16"/>
    <w:lvl w:ilvl="0" w:tplc="7A684D42">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ABE06EE"/>
    <w:multiLevelType w:val="multilevel"/>
    <w:tmpl w:val="1F08C548"/>
    <w:lvl w:ilvl="0">
      <w:start w:val="5"/>
      <w:numFmt w:val="decimal"/>
      <w:lvlText w:val="%1"/>
      <w:lvlJc w:val="left"/>
      <w:pPr>
        <w:ind w:left="360" w:hanging="360"/>
      </w:pPr>
      <w:rPr>
        <w:rFonts w:ascii="Calibri" w:hAnsi="Calibri" w:cs="Calibri"/>
        <w:sz w:val="21"/>
      </w:rPr>
    </w:lvl>
    <w:lvl w:ilvl="1">
      <w:start w:val="1"/>
      <w:numFmt w:val="decimal"/>
      <w:lvlText w:val="%1.%2"/>
      <w:lvlJc w:val="left"/>
      <w:pPr>
        <w:ind w:left="360" w:hanging="360"/>
      </w:pPr>
      <w:rPr>
        <w:rFonts w:ascii="Calibri" w:hAnsi="Calibri" w:cs="Calibri"/>
        <w:sz w:val="21"/>
      </w:rPr>
    </w:lvl>
    <w:lvl w:ilvl="2">
      <w:start w:val="1"/>
      <w:numFmt w:val="decimal"/>
      <w:lvlText w:val="%1.%2.%3"/>
      <w:lvlJc w:val="left"/>
      <w:pPr>
        <w:ind w:left="360" w:hanging="360"/>
      </w:pPr>
      <w:rPr>
        <w:rFonts w:ascii="Calibri" w:hAnsi="Calibri" w:cs="Calibri"/>
        <w:sz w:val="21"/>
      </w:rPr>
    </w:lvl>
    <w:lvl w:ilvl="3">
      <w:start w:val="1"/>
      <w:numFmt w:val="decimal"/>
      <w:lvlText w:val="%1.%2.%3.%4"/>
      <w:lvlJc w:val="left"/>
      <w:pPr>
        <w:ind w:left="720" w:hanging="720"/>
      </w:pPr>
      <w:rPr>
        <w:rFonts w:ascii="Calibri" w:hAnsi="Calibri" w:cs="Calibri"/>
        <w:sz w:val="21"/>
      </w:rPr>
    </w:lvl>
    <w:lvl w:ilvl="4">
      <w:start w:val="1"/>
      <w:numFmt w:val="decimal"/>
      <w:lvlText w:val="%1.%2.%3.%4.%5"/>
      <w:lvlJc w:val="left"/>
      <w:pPr>
        <w:ind w:left="720" w:hanging="720"/>
      </w:pPr>
      <w:rPr>
        <w:rFonts w:ascii="Calibri" w:hAnsi="Calibri" w:cs="Calibri"/>
        <w:sz w:val="21"/>
      </w:rPr>
    </w:lvl>
    <w:lvl w:ilvl="5">
      <w:start w:val="1"/>
      <w:numFmt w:val="decimal"/>
      <w:lvlText w:val="%1.%2.%3.%4.%5.%6"/>
      <w:lvlJc w:val="left"/>
      <w:pPr>
        <w:ind w:left="720" w:hanging="720"/>
      </w:pPr>
      <w:rPr>
        <w:rFonts w:ascii="Calibri" w:hAnsi="Calibri" w:cs="Calibri"/>
        <w:sz w:val="21"/>
      </w:rPr>
    </w:lvl>
    <w:lvl w:ilvl="6">
      <w:start w:val="1"/>
      <w:numFmt w:val="decimal"/>
      <w:lvlText w:val="%1.%2.%3.%4.%5.%6.%7"/>
      <w:lvlJc w:val="left"/>
      <w:pPr>
        <w:ind w:left="1080" w:hanging="1080"/>
      </w:pPr>
      <w:rPr>
        <w:rFonts w:ascii="Calibri" w:hAnsi="Calibri" w:cs="Calibri"/>
        <w:sz w:val="21"/>
      </w:rPr>
    </w:lvl>
    <w:lvl w:ilvl="7">
      <w:start w:val="1"/>
      <w:numFmt w:val="decimal"/>
      <w:lvlText w:val="%1.%2.%3.%4.%5.%6.%7.%8"/>
      <w:lvlJc w:val="left"/>
      <w:pPr>
        <w:ind w:left="1080" w:hanging="1080"/>
      </w:pPr>
      <w:rPr>
        <w:rFonts w:ascii="Calibri" w:hAnsi="Calibri" w:cs="Calibri"/>
        <w:sz w:val="21"/>
      </w:rPr>
    </w:lvl>
    <w:lvl w:ilvl="8">
      <w:start w:val="1"/>
      <w:numFmt w:val="decimal"/>
      <w:lvlText w:val="%1.%2.%3.%4.%5.%6.%7.%8.%9"/>
      <w:lvlJc w:val="left"/>
      <w:pPr>
        <w:ind w:left="1080" w:hanging="1080"/>
      </w:pPr>
      <w:rPr>
        <w:rFonts w:ascii="Calibri" w:hAnsi="Calibri" w:cs="Calibri"/>
        <w:sz w:val="21"/>
      </w:rPr>
    </w:lvl>
  </w:abstractNum>
  <w:abstractNum w:abstractNumId="15" w15:restartNumberingAfterBreak="0">
    <w:nsid w:val="2EF35AAA"/>
    <w:multiLevelType w:val="hybridMultilevel"/>
    <w:tmpl w:val="8864F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276D7A"/>
    <w:multiLevelType w:val="hybridMultilevel"/>
    <w:tmpl w:val="7206C2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9CC072F"/>
    <w:multiLevelType w:val="multilevel"/>
    <w:tmpl w:val="DCB25BE0"/>
    <w:lvl w:ilvl="0">
      <w:start w:val="4"/>
      <w:numFmt w:val="decimal"/>
      <w:lvlText w:val="%1."/>
      <w:lvlJc w:val="left"/>
      <w:pPr>
        <w:ind w:left="720" w:hanging="360"/>
      </w:pPr>
      <w:rPr>
        <w:rFonts w:hint="default"/>
        <w:sz w:val="28"/>
        <w:szCs w:val="28"/>
      </w:rPr>
    </w:lvl>
    <w:lvl w:ilvl="1">
      <w:start w:val="1"/>
      <w:numFmt w:val="decimal"/>
      <w:isLgl/>
      <w:lvlText w:val="%1.%2."/>
      <w:lvlJc w:val="left"/>
      <w:pPr>
        <w:ind w:left="720" w:hanging="360"/>
      </w:pPr>
      <w:rPr>
        <w:rFonts w:cs="Calibri" w:hint="default"/>
        <w:b w:val="0"/>
      </w:rPr>
    </w:lvl>
    <w:lvl w:ilvl="2">
      <w:start w:val="1"/>
      <w:numFmt w:val="decimal"/>
      <w:isLgl/>
      <w:lvlText w:val="%1.%2.%3."/>
      <w:lvlJc w:val="left"/>
      <w:pPr>
        <w:ind w:left="1080" w:hanging="720"/>
      </w:pPr>
      <w:rPr>
        <w:rFonts w:cs="Calibri" w:hint="default"/>
        <w:b w:val="0"/>
      </w:rPr>
    </w:lvl>
    <w:lvl w:ilvl="3">
      <w:start w:val="1"/>
      <w:numFmt w:val="decimal"/>
      <w:isLgl/>
      <w:lvlText w:val="%1.%2.%3.%4."/>
      <w:lvlJc w:val="left"/>
      <w:pPr>
        <w:ind w:left="1080" w:hanging="720"/>
      </w:pPr>
      <w:rPr>
        <w:rFonts w:cs="Calibri" w:hint="default"/>
        <w:b w:val="0"/>
      </w:rPr>
    </w:lvl>
    <w:lvl w:ilvl="4">
      <w:start w:val="1"/>
      <w:numFmt w:val="decimal"/>
      <w:isLgl/>
      <w:lvlText w:val="%1.%2.%3.%4.%5."/>
      <w:lvlJc w:val="left"/>
      <w:pPr>
        <w:ind w:left="1440" w:hanging="1080"/>
      </w:pPr>
      <w:rPr>
        <w:rFonts w:cs="Calibri" w:hint="default"/>
        <w:b w:val="0"/>
      </w:rPr>
    </w:lvl>
    <w:lvl w:ilvl="5">
      <w:start w:val="1"/>
      <w:numFmt w:val="decimal"/>
      <w:isLgl/>
      <w:lvlText w:val="%1.%2.%3.%4.%5.%6."/>
      <w:lvlJc w:val="left"/>
      <w:pPr>
        <w:ind w:left="1440" w:hanging="1080"/>
      </w:pPr>
      <w:rPr>
        <w:rFonts w:cs="Calibri" w:hint="default"/>
        <w:b w:val="0"/>
      </w:rPr>
    </w:lvl>
    <w:lvl w:ilvl="6">
      <w:start w:val="1"/>
      <w:numFmt w:val="decimal"/>
      <w:isLgl/>
      <w:lvlText w:val="%1.%2.%3.%4.%5.%6.%7."/>
      <w:lvlJc w:val="left"/>
      <w:pPr>
        <w:ind w:left="1800" w:hanging="1440"/>
      </w:pPr>
      <w:rPr>
        <w:rFonts w:cs="Calibri" w:hint="default"/>
        <w:b w:val="0"/>
      </w:rPr>
    </w:lvl>
    <w:lvl w:ilvl="7">
      <w:start w:val="1"/>
      <w:numFmt w:val="decimal"/>
      <w:isLgl/>
      <w:lvlText w:val="%1.%2.%3.%4.%5.%6.%7.%8."/>
      <w:lvlJc w:val="left"/>
      <w:pPr>
        <w:ind w:left="1800" w:hanging="1440"/>
      </w:pPr>
      <w:rPr>
        <w:rFonts w:cs="Calibri" w:hint="default"/>
        <w:b w:val="0"/>
      </w:rPr>
    </w:lvl>
    <w:lvl w:ilvl="8">
      <w:start w:val="1"/>
      <w:numFmt w:val="decimal"/>
      <w:isLgl/>
      <w:lvlText w:val="%1.%2.%3.%4.%5.%6.%7.%8.%9."/>
      <w:lvlJc w:val="left"/>
      <w:pPr>
        <w:ind w:left="2160" w:hanging="1800"/>
      </w:pPr>
      <w:rPr>
        <w:rFonts w:cs="Calibri" w:hint="default"/>
        <w:b w:val="0"/>
      </w:rPr>
    </w:lvl>
  </w:abstractNum>
  <w:abstractNum w:abstractNumId="18" w15:restartNumberingAfterBreak="0">
    <w:nsid w:val="46835EFD"/>
    <w:multiLevelType w:val="hybridMultilevel"/>
    <w:tmpl w:val="C7D851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7EF6364"/>
    <w:multiLevelType w:val="hybridMultilevel"/>
    <w:tmpl w:val="5F9093CA"/>
    <w:lvl w:ilvl="0" w:tplc="C7BE444C">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657FFC"/>
    <w:multiLevelType w:val="hybridMultilevel"/>
    <w:tmpl w:val="55424086"/>
    <w:lvl w:ilvl="0" w:tplc="04080001">
      <w:start w:val="1"/>
      <w:numFmt w:val="bullet"/>
      <w:lvlText w:val=""/>
      <w:lvlJc w:val="left"/>
      <w:pPr>
        <w:ind w:left="1062" w:hanging="360"/>
      </w:pPr>
      <w:rPr>
        <w:rFonts w:ascii="Symbol" w:hAnsi="Symbol" w:hint="default"/>
      </w:rPr>
    </w:lvl>
    <w:lvl w:ilvl="1" w:tplc="04080003" w:tentative="1">
      <w:start w:val="1"/>
      <w:numFmt w:val="bullet"/>
      <w:lvlText w:val="o"/>
      <w:lvlJc w:val="left"/>
      <w:pPr>
        <w:ind w:left="1782" w:hanging="360"/>
      </w:pPr>
      <w:rPr>
        <w:rFonts w:ascii="Courier New" w:hAnsi="Courier New" w:cs="Courier New" w:hint="default"/>
      </w:rPr>
    </w:lvl>
    <w:lvl w:ilvl="2" w:tplc="04080005" w:tentative="1">
      <w:start w:val="1"/>
      <w:numFmt w:val="bullet"/>
      <w:lvlText w:val=""/>
      <w:lvlJc w:val="left"/>
      <w:pPr>
        <w:ind w:left="2502" w:hanging="360"/>
      </w:pPr>
      <w:rPr>
        <w:rFonts w:ascii="Wingdings" w:hAnsi="Wingdings" w:hint="default"/>
      </w:rPr>
    </w:lvl>
    <w:lvl w:ilvl="3" w:tplc="04080001" w:tentative="1">
      <w:start w:val="1"/>
      <w:numFmt w:val="bullet"/>
      <w:lvlText w:val=""/>
      <w:lvlJc w:val="left"/>
      <w:pPr>
        <w:ind w:left="3222" w:hanging="360"/>
      </w:pPr>
      <w:rPr>
        <w:rFonts w:ascii="Symbol" w:hAnsi="Symbol" w:hint="default"/>
      </w:rPr>
    </w:lvl>
    <w:lvl w:ilvl="4" w:tplc="04080003" w:tentative="1">
      <w:start w:val="1"/>
      <w:numFmt w:val="bullet"/>
      <w:lvlText w:val="o"/>
      <w:lvlJc w:val="left"/>
      <w:pPr>
        <w:ind w:left="3942" w:hanging="360"/>
      </w:pPr>
      <w:rPr>
        <w:rFonts w:ascii="Courier New" w:hAnsi="Courier New" w:cs="Courier New" w:hint="default"/>
      </w:rPr>
    </w:lvl>
    <w:lvl w:ilvl="5" w:tplc="04080005" w:tentative="1">
      <w:start w:val="1"/>
      <w:numFmt w:val="bullet"/>
      <w:lvlText w:val=""/>
      <w:lvlJc w:val="left"/>
      <w:pPr>
        <w:ind w:left="4662" w:hanging="360"/>
      </w:pPr>
      <w:rPr>
        <w:rFonts w:ascii="Wingdings" w:hAnsi="Wingdings" w:hint="default"/>
      </w:rPr>
    </w:lvl>
    <w:lvl w:ilvl="6" w:tplc="04080001" w:tentative="1">
      <w:start w:val="1"/>
      <w:numFmt w:val="bullet"/>
      <w:lvlText w:val=""/>
      <w:lvlJc w:val="left"/>
      <w:pPr>
        <w:ind w:left="5382" w:hanging="360"/>
      </w:pPr>
      <w:rPr>
        <w:rFonts w:ascii="Symbol" w:hAnsi="Symbol" w:hint="default"/>
      </w:rPr>
    </w:lvl>
    <w:lvl w:ilvl="7" w:tplc="04080003" w:tentative="1">
      <w:start w:val="1"/>
      <w:numFmt w:val="bullet"/>
      <w:lvlText w:val="o"/>
      <w:lvlJc w:val="left"/>
      <w:pPr>
        <w:ind w:left="6102" w:hanging="360"/>
      </w:pPr>
      <w:rPr>
        <w:rFonts w:ascii="Courier New" w:hAnsi="Courier New" w:cs="Courier New" w:hint="default"/>
      </w:rPr>
    </w:lvl>
    <w:lvl w:ilvl="8" w:tplc="04080005" w:tentative="1">
      <w:start w:val="1"/>
      <w:numFmt w:val="bullet"/>
      <w:lvlText w:val=""/>
      <w:lvlJc w:val="left"/>
      <w:pPr>
        <w:ind w:left="6822" w:hanging="360"/>
      </w:pPr>
      <w:rPr>
        <w:rFonts w:ascii="Wingdings" w:hAnsi="Wingdings" w:hint="default"/>
      </w:rPr>
    </w:lvl>
  </w:abstractNum>
  <w:abstractNum w:abstractNumId="21" w15:restartNumberingAfterBreak="0">
    <w:nsid w:val="51060F75"/>
    <w:multiLevelType w:val="hybridMultilevel"/>
    <w:tmpl w:val="26E0A85A"/>
    <w:lvl w:ilvl="0" w:tplc="E146E874">
      <w:start w:val="4"/>
      <w:numFmt w:val="decimal"/>
      <w:lvlText w:val="%1."/>
      <w:lvlJc w:val="left"/>
      <w:pPr>
        <w:ind w:left="394" w:hanging="360"/>
      </w:pPr>
      <w:rPr>
        <w:rFonts w:hint="default"/>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22" w15:restartNumberingAfterBreak="0">
    <w:nsid w:val="52583399"/>
    <w:multiLevelType w:val="multilevel"/>
    <w:tmpl w:val="999C7E22"/>
    <w:lvl w:ilvl="0">
      <w:start w:val="1"/>
      <w:numFmt w:val="bullet"/>
      <w:lvlText w:val=""/>
      <w:lvlJc w:val="left"/>
      <w:pPr>
        <w:ind w:left="601" w:hanging="360"/>
      </w:pPr>
      <w:rPr>
        <w:rFonts w:ascii="Symbol" w:hAnsi="Symbol" w:hint="default"/>
        <w:sz w:val="22"/>
        <w:szCs w:val="22"/>
      </w:rPr>
    </w:lvl>
    <w:lvl w:ilvl="1">
      <w:numFmt w:val="bullet"/>
      <w:lvlText w:val="-"/>
      <w:lvlJc w:val="left"/>
      <w:pPr>
        <w:ind w:left="1321" w:hanging="360"/>
      </w:pPr>
      <w:rPr>
        <w:rFonts w:ascii="Cambria" w:eastAsia="Poppins" w:hAnsi="Cambria" w:cs="Poppins"/>
      </w:rPr>
    </w:lvl>
    <w:lvl w:ilvl="2">
      <w:numFmt w:val="bullet"/>
      <w:lvlText w:val=""/>
      <w:lvlJc w:val="left"/>
      <w:pPr>
        <w:ind w:left="2041" w:hanging="360"/>
      </w:pPr>
      <w:rPr>
        <w:rFonts w:ascii="Symbol" w:hAnsi="Symbol"/>
        <w:sz w:val="20"/>
      </w:rPr>
    </w:lvl>
    <w:lvl w:ilvl="3">
      <w:start w:val="3"/>
      <w:numFmt w:val="decimal"/>
      <w:lvlText w:val="%4."/>
      <w:lvlJc w:val="left"/>
      <w:pPr>
        <w:ind w:left="2761" w:hanging="360"/>
      </w:pPr>
    </w:lvl>
    <w:lvl w:ilvl="4">
      <w:numFmt w:val="bullet"/>
      <w:lvlText w:val=""/>
      <w:lvlJc w:val="left"/>
      <w:pPr>
        <w:ind w:left="3481" w:hanging="360"/>
      </w:pPr>
      <w:rPr>
        <w:rFonts w:ascii="Symbol" w:hAnsi="Symbol"/>
        <w:sz w:val="20"/>
      </w:rPr>
    </w:lvl>
    <w:lvl w:ilvl="5">
      <w:numFmt w:val="bullet"/>
      <w:lvlText w:val=""/>
      <w:lvlJc w:val="left"/>
      <w:pPr>
        <w:ind w:left="4201" w:hanging="360"/>
      </w:pPr>
      <w:rPr>
        <w:rFonts w:ascii="Symbol" w:hAnsi="Symbol"/>
        <w:sz w:val="20"/>
      </w:rPr>
    </w:lvl>
    <w:lvl w:ilvl="6">
      <w:numFmt w:val="bullet"/>
      <w:lvlText w:val=""/>
      <w:lvlJc w:val="left"/>
      <w:pPr>
        <w:ind w:left="4921" w:hanging="360"/>
      </w:pPr>
      <w:rPr>
        <w:rFonts w:ascii="Symbol" w:hAnsi="Symbol"/>
        <w:sz w:val="20"/>
      </w:rPr>
    </w:lvl>
    <w:lvl w:ilvl="7">
      <w:numFmt w:val="bullet"/>
      <w:lvlText w:val=""/>
      <w:lvlJc w:val="left"/>
      <w:pPr>
        <w:ind w:left="5641" w:hanging="360"/>
      </w:pPr>
      <w:rPr>
        <w:rFonts w:ascii="Symbol" w:hAnsi="Symbol"/>
        <w:sz w:val="20"/>
      </w:rPr>
    </w:lvl>
    <w:lvl w:ilvl="8">
      <w:numFmt w:val="bullet"/>
      <w:lvlText w:val=""/>
      <w:lvlJc w:val="left"/>
      <w:pPr>
        <w:ind w:left="6361" w:hanging="360"/>
      </w:pPr>
      <w:rPr>
        <w:rFonts w:ascii="Symbol" w:hAnsi="Symbol"/>
        <w:sz w:val="20"/>
      </w:rPr>
    </w:lvl>
  </w:abstractNum>
  <w:abstractNum w:abstractNumId="23" w15:restartNumberingAfterBreak="0">
    <w:nsid w:val="54FA423F"/>
    <w:multiLevelType w:val="hybridMultilevel"/>
    <w:tmpl w:val="7632D866"/>
    <w:lvl w:ilvl="0" w:tplc="711E2A46">
      <w:start w:val="1"/>
      <w:numFmt w:val="bullet"/>
      <w:lvlText w:val=""/>
      <w:lvlJc w:val="left"/>
      <w:pPr>
        <w:ind w:left="720" w:hanging="360"/>
      </w:pPr>
      <w:rPr>
        <w:rFonts w:ascii="Symbol" w:hAnsi="Symbol"/>
      </w:rPr>
    </w:lvl>
    <w:lvl w:ilvl="1" w:tplc="4C2A34B8">
      <w:start w:val="1"/>
      <w:numFmt w:val="bullet"/>
      <w:lvlText w:val=""/>
      <w:lvlJc w:val="left"/>
      <w:pPr>
        <w:ind w:left="720" w:hanging="360"/>
      </w:pPr>
      <w:rPr>
        <w:rFonts w:ascii="Symbol" w:hAnsi="Symbol"/>
      </w:rPr>
    </w:lvl>
    <w:lvl w:ilvl="2" w:tplc="DED4EEF4">
      <w:start w:val="1"/>
      <w:numFmt w:val="bullet"/>
      <w:lvlText w:val=""/>
      <w:lvlJc w:val="left"/>
      <w:pPr>
        <w:ind w:left="720" w:hanging="360"/>
      </w:pPr>
      <w:rPr>
        <w:rFonts w:ascii="Symbol" w:hAnsi="Symbol"/>
      </w:rPr>
    </w:lvl>
    <w:lvl w:ilvl="3" w:tplc="9D2658B4">
      <w:start w:val="1"/>
      <w:numFmt w:val="bullet"/>
      <w:lvlText w:val=""/>
      <w:lvlJc w:val="left"/>
      <w:pPr>
        <w:ind w:left="720" w:hanging="360"/>
      </w:pPr>
      <w:rPr>
        <w:rFonts w:ascii="Symbol" w:hAnsi="Symbol"/>
      </w:rPr>
    </w:lvl>
    <w:lvl w:ilvl="4" w:tplc="73E48D38">
      <w:start w:val="1"/>
      <w:numFmt w:val="bullet"/>
      <w:lvlText w:val=""/>
      <w:lvlJc w:val="left"/>
      <w:pPr>
        <w:ind w:left="720" w:hanging="360"/>
      </w:pPr>
      <w:rPr>
        <w:rFonts w:ascii="Symbol" w:hAnsi="Symbol"/>
      </w:rPr>
    </w:lvl>
    <w:lvl w:ilvl="5" w:tplc="42C4A892">
      <w:start w:val="1"/>
      <w:numFmt w:val="bullet"/>
      <w:lvlText w:val=""/>
      <w:lvlJc w:val="left"/>
      <w:pPr>
        <w:ind w:left="720" w:hanging="360"/>
      </w:pPr>
      <w:rPr>
        <w:rFonts w:ascii="Symbol" w:hAnsi="Symbol"/>
      </w:rPr>
    </w:lvl>
    <w:lvl w:ilvl="6" w:tplc="55C610E6">
      <w:start w:val="1"/>
      <w:numFmt w:val="bullet"/>
      <w:lvlText w:val=""/>
      <w:lvlJc w:val="left"/>
      <w:pPr>
        <w:ind w:left="720" w:hanging="360"/>
      </w:pPr>
      <w:rPr>
        <w:rFonts w:ascii="Symbol" w:hAnsi="Symbol"/>
      </w:rPr>
    </w:lvl>
    <w:lvl w:ilvl="7" w:tplc="85660558">
      <w:start w:val="1"/>
      <w:numFmt w:val="bullet"/>
      <w:lvlText w:val=""/>
      <w:lvlJc w:val="left"/>
      <w:pPr>
        <w:ind w:left="720" w:hanging="360"/>
      </w:pPr>
      <w:rPr>
        <w:rFonts w:ascii="Symbol" w:hAnsi="Symbol"/>
      </w:rPr>
    </w:lvl>
    <w:lvl w:ilvl="8" w:tplc="76BEBB7C">
      <w:start w:val="1"/>
      <w:numFmt w:val="bullet"/>
      <w:lvlText w:val=""/>
      <w:lvlJc w:val="left"/>
      <w:pPr>
        <w:ind w:left="720" w:hanging="360"/>
      </w:pPr>
      <w:rPr>
        <w:rFonts w:ascii="Symbol" w:hAnsi="Symbol"/>
      </w:rPr>
    </w:lvl>
  </w:abstractNum>
  <w:abstractNum w:abstractNumId="24" w15:restartNumberingAfterBreak="0">
    <w:nsid w:val="5DD04C29"/>
    <w:multiLevelType w:val="hybridMultilevel"/>
    <w:tmpl w:val="A2ECCE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 w15:restartNumberingAfterBreak="0">
    <w:nsid w:val="5EB63D6C"/>
    <w:multiLevelType w:val="hybridMultilevel"/>
    <w:tmpl w:val="7BE4458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F41D2"/>
    <w:multiLevelType w:val="multilevel"/>
    <w:tmpl w:val="9482B1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8246DBF"/>
    <w:multiLevelType w:val="hybridMultilevel"/>
    <w:tmpl w:val="9C420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837610C"/>
    <w:multiLevelType w:val="multilevel"/>
    <w:tmpl w:val="3EE0AC9C"/>
    <w:lvl w:ilvl="0">
      <w:start w:val="6"/>
      <w:numFmt w:val="decimal"/>
      <w:lvlText w:val="%1."/>
      <w:lvlJc w:val="left"/>
      <w:pPr>
        <w:ind w:left="720" w:hanging="360"/>
      </w:pPr>
      <w:rPr>
        <w:rFonts w:hint="default"/>
      </w:rPr>
    </w:lvl>
    <w:lvl w:ilvl="1">
      <w:start w:val="8"/>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697E59D2"/>
    <w:multiLevelType w:val="hybridMultilevel"/>
    <w:tmpl w:val="3306F4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1603F1C"/>
    <w:multiLevelType w:val="multilevel"/>
    <w:tmpl w:val="D6BEF530"/>
    <w:styleLink w:val="CurrentList2"/>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A857EF"/>
    <w:multiLevelType w:val="hybridMultilevel"/>
    <w:tmpl w:val="934C7158"/>
    <w:lvl w:ilvl="0" w:tplc="F73E9AFE">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3DA4846"/>
    <w:multiLevelType w:val="multilevel"/>
    <w:tmpl w:val="D7B27C1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745B1771"/>
    <w:multiLevelType w:val="multilevel"/>
    <w:tmpl w:val="576E7434"/>
    <w:lvl w:ilvl="0">
      <w:start w:val="7"/>
      <w:numFmt w:val="decimal"/>
      <w:lvlText w:val="%1."/>
      <w:lvlJc w:val="left"/>
      <w:pPr>
        <w:ind w:left="394" w:hanging="360"/>
      </w:pPr>
      <w:rPr>
        <w:rFonts w:hint="default"/>
      </w:rPr>
    </w:lvl>
    <w:lvl w:ilvl="1">
      <w:start w:val="1"/>
      <w:numFmt w:val="decimal"/>
      <w:isLgl/>
      <w:lvlText w:val="%1.%2"/>
      <w:lvlJc w:val="left"/>
      <w:pPr>
        <w:ind w:left="394" w:hanging="360"/>
      </w:pPr>
      <w:rPr>
        <w:rFonts w:cs="Calibri" w:hint="default"/>
      </w:rPr>
    </w:lvl>
    <w:lvl w:ilvl="2">
      <w:start w:val="1"/>
      <w:numFmt w:val="decimal"/>
      <w:isLgl/>
      <w:lvlText w:val="%1.%2.%3"/>
      <w:lvlJc w:val="left"/>
      <w:pPr>
        <w:ind w:left="754" w:hanging="720"/>
      </w:pPr>
      <w:rPr>
        <w:rFonts w:cs="Calibri" w:hint="default"/>
      </w:rPr>
    </w:lvl>
    <w:lvl w:ilvl="3">
      <w:start w:val="1"/>
      <w:numFmt w:val="decimal"/>
      <w:isLgl/>
      <w:lvlText w:val="%1.%2.%3.%4"/>
      <w:lvlJc w:val="left"/>
      <w:pPr>
        <w:ind w:left="754" w:hanging="720"/>
      </w:pPr>
      <w:rPr>
        <w:rFonts w:cs="Calibri" w:hint="default"/>
      </w:rPr>
    </w:lvl>
    <w:lvl w:ilvl="4">
      <w:start w:val="1"/>
      <w:numFmt w:val="decimal"/>
      <w:isLgl/>
      <w:lvlText w:val="%1.%2.%3.%4.%5"/>
      <w:lvlJc w:val="left"/>
      <w:pPr>
        <w:ind w:left="1114" w:hanging="1080"/>
      </w:pPr>
      <w:rPr>
        <w:rFonts w:cs="Calibri" w:hint="default"/>
      </w:rPr>
    </w:lvl>
    <w:lvl w:ilvl="5">
      <w:start w:val="1"/>
      <w:numFmt w:val="decimal"/>
      <w:isLgl/>
      <w:lvlText w:val="%1.%2.%3.%4.%5.%6"/>
      <w:lvlJc w:val="left"/>
      <w:pPr>
        <w:ind w:left="1114" w:hanging="1080"/>
      </w:pPr>
      <w:rPr>
        <w:rFonts w:cs="Calibri" w:hint="default"/>
      </w:rPr>
    </w:lvl>
    <w:lvl w:ilvl="6">
      <w:start w:val="1"/>
      <w:numFmt w:val="decimal"/>
      <w:isLgl/>
      <w:lvlText w:val="%1.%2.%3.%4.%5.%6.%7"/>
      <w:lvlJc w:val="left"/>
      <w:pPr>
        <w:ind w:left="1474" w:hanging="1440"/>
      </w:pPr>
      <w:rPr>
        <w:rFonts w:cs="Calibri" w:hint="default"/>
      </w:rPr>
    </w:lvl>
    <w:lvl w:ilvl="7">
      <w:start w:val="1"/>
      <w:numFmt w:val="decimal"/>
      <w:isLgl/>
      <w:lvlText w:val="%1.%2.%3.%4.%5.%6.%7.%8"/>
      <w:lvlJc w:val="left"/>
      <w:pPr>
        <w:ind w:left="1474" w:hanging="1440"/>
      </w:pPr>
      <w:rPr>
        <w:rFonts w:cs="Calibri" w:hint="default"/>
      </w:rPr>
    </w:lvl>
    <w:lvl w:ilvl="8">
      <w:start w:val="1"/>
      <w:numFmt w:val="decimal"/>
      <w:isLgl/>
      <w:lvlText w:val="%1.%2.%3.%4.%5.%6.%7.%8.%9"/>
      <w:lvlJc w:val="left"/>
      <w:pPr>
        <w:ind w:left="1474" w:hanging="1440"/>
      </w:pPr>
      <w:rPr>
        <w:rFonts w:cs="Calibri" w:hint="default"/>
      </w:rPr>
    </w:lvl>
  </w:abstractNum>
  <w:abstractNum w:abstractNumId="34" w15:restartNumberingAfterBreak="0">
    <w:nsid w:val="750E7002"/>
    <w:multiLevelType w:val="hybridMultilevel"/>
    <w:tmpl w:val="86FE3172"/>
    <w:lvl w:ilvl="0" w:tplc="C7BE444C">
      <w:start w:val="4"/>
      <w:numFmt w:val="bullet"/>
      <w:lvlText w:val="-"/>
      <w:lvlJc w:val="left"/>
      <w:pPr>
        <w:ind w:left="961" w:hanging="360"/>
      </w:pPr>
      <w:rPr>
        <w:rFonts w:ascii="Calibri" w:eastAsia="Times New Roman" w:hAnsi="Calibri" w:cs="Calibri" w:hint="default"/>
      </w:rPr>
    </w:lvl>
    <w:lvl w:ilvl="1" w:tplc="04080003" w:tentative="1">
      <w:start w:val="1"/>
      <w:numFmt w:val="bullet"/>
      <w:lvlText w:val="o"/>
      <w:lvlJc w:val="left"/>
      <w:pPr>
        <w:ind w:left="1681" w:hanging="360"/>
      </w:pPr>
      <w:rPr>
        <w:rFonts w:ascii="Courier New" w:hAnsi="Courier New" w:cs="Courier New" w:hint="default"/>
      </w:rPr>
    </w:lvl>
    <w:lvl w:ilvl="2" w:tplc="04080005" w:tentative="1">
      <w:start w:val="1"/>
      <w:numFmt w:val="bullet"/>
      <w:lvlText w:val=""/>
      <w:lvlJc w:val="left"/>
      <w:pPr>
        <w:ind w:left="2401" w:hanging="360"/>
      </w:pPr>
      <w:rPr>
        <w:rFonts w:ascii="Wingdings" w:hAnsi="Wingdings" w:hint="default"/>
      </w:rPr>
    </w:lvl>
    <w:lvl w:ilvl="3" w:tplc="04080001" w:tentative="1">
      <w:start w:val="1"/>
      <w:numFmt w:val="bullet"/>
      <w:lvlText w:val=""/>
      <w:lvlJc w:val="left"/>
      <w:pPr>
        <w:ind w:left="3121" w:hanging="360"/>
      </w:pPr>
      <w:rPr>
        <w:rFonts w:ascii="Symbol" w:hAnsi="Symbol" w:hint="default"/>
      </w:rPr>
    </w:lvl>
    <w:lvl w:ilvl="4" w:tplc="04080003" w:tentative="1">
      <w:start w:val="1"/>
      <w:numFmt w:val="bullet"/>
      <w:lvlText w:val="o"/>
      <w:lvlJc w:val="left"/>
      <w:pPr>
        <w:ind w:left="3841" w:hanging="360"/>
      </w:pPr>
      <w:rPr>
        <w:rFonts w:ascii="Courier New" w:hAnsi="Courier New" w:cs="Courier New" w:hint="default"/>
      </w:rPr>
    </w:lvl>
    <w:lvl w:ilvl="5" w:tplc="04080005" w:tentative="1">
      <w:start w:val="1"/>
      <w:numFmt w:val="bullet"/>
      <w:lvlText w:val=""/>
      <w:lvlJc w:val="left"/>
      <w:pPr>
        <w:ind w:left="4561" w:hanging="360"/>
      </w:pPr>
      <w:rPr>
        <w:rFonts w:ascii="Wingdings" w:hAnsi="Wingdings" w:hint="default"/>
      </w:rPr>
    </w:lvl>
    <w:lvl w:ilvl="6" w:tplc="04080001" w:tentative="1">
      <w:start w:val="1"/>
      <w:numFmt w:val="bullet"/>
      <w:lvlText w:val=""/>
      <w:lvlJc w:val="left"/>
      <w:pPr>
        <w:ind w:left="5281" w:hanging="360"/>
      </w:pPr>
      <w:rPr>
        <w:rFonts w:ascii="Symbol" w:hAnsi="Symbol" w:hint="default"/>
      </w:rPr>
    </w:lvl>
    <w:lvl w:ilvl="7" w:tplc="04080003" w:tentative="1">
      <w:start w:val="1"/>
      <w:numFmt w:val="bullet"/>
      <w:lvlText w:val="o"/>
      <w:lvlJc w:val="left"/>
      <w:pPr>
        <w:ind w:left="6001" w:hanging="360"/>
      </w:pPr>
      <w:rPr>
        <w:rFonts w:ascii="Courier New" w:hAnsi="Courier New" w:cs="Courier New" w:hint="default"/>
      </w:rPr>
    </w:lvl>
    <w:lvl w:ilvl="8" w:tplc="04080005" w:tentative="1">
      <w:start w:val="1"/>
      <w:numFmt w:val="bullet"/>
      <w:lvlText w:val=""/>
      <w:lvlJc w:val="left"/>
      <w:pPr>
        <w:ind w:left="6721" w:hanging="360"/>
      </w:pPr>
      <w:rPr>
        <w:rFonts w:ascii="Wingdings" w:hAnsi="Wingdings" w:hint="default"/>
      </w:rPr>
    </w:lvl>
  </w:abstractNum>
  <w:abstractNum w:abstractNumId="35" w15:restartNumberingAfterBreak="0">
    <w:nsid w:val="766C6B5C"/>
    <w:multiLevelType w:val="hybridMultilevel"/>
    <w:tmpl w:val="15DCF0A2"/>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36" w15:restartNumberingAfterBreak="0">
    <w:nsid w:val="76A15F56"/>
    <w:multiLevelType w:val="multilevel"/>
    <w:tmpl w:val="6A7A65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542564"/>
    <w:multiLevelType w:val="multilevel"/>
    <w:tmpl w:val="DF04216A"/>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cs="Calibri" w:hint="default"/>
        <w:sz w:val="22"/>
        <w:szCs w:val="22"/>
      </w:rPr>
    </w:lvl>
    <w:lvl w:ilvl="2">
      <w:start w:val="1"/>
      <w:numFmt w:val="decimal"/>
      <w:isLgl/>
      <w:lvlText w:val="%1.%2.%3."/>
      <w:lvlJc w:val="left"/>
      <w:pPr>
        <w:ind w:left="1080" w:hanging="720"/>
      </w:pPr>
      <w:rPr>
        <w:rFonts w:cs="Calibri" w:hint="default"/>
        <w:sz w:val="21"/>
      </w:rPr>
    </w:lvl>
    <w:lvl w:ilvl="3">
      <w:start w:val="1"/>
      <w:numFmt w:val="decimal"/>
      <w:isLgl/>
      <w:lvlText w:val="%1.%2.%3.%4."/>
      <w:lvlJc w:val="left"/>
      <w:pPr>
        <w:ind w:left="1080" w:hanging="720"/>
      </w:pPr>
      <w:rPr>
        <w:rFonts w:cs="Calibri" w:hint="default"/>
        <w:sz w:val="21"/>
      </w:rPr>
    </w:lvl>
    <w:lvl w:ilvl="4">
      <w:start w:val="1"/>
      <w:numFmt w:val="decimal"/>
      <w:isLgl/>
      <w:lvlText w:val="%1.%2.%3.%4.%5."/>
      <w:lvlJc w:val="left"/>
      <w:pPr>
        <w:ind w:left="1440" w:hanging="1080"/>
      </w:pPr>
      <w:rPr>
        <w:rFonts w:cs="Calibri" w:hint="default"/>
        <w:sz w:val="21"/>
      </w:rPr>
    </w:lvl>
    <w:lvl w:ilvl="5">
      <w:start w:val="1"/>
      <w:numFmt w:val="decimal"/>
      <w:isLgl/>
      <w:lvlText w:val="%1.%2.%3.%4.%5.%6."/>
      <w:lvlJc w:val="left"/>
      <w:pPr>
        <w:ind w:left="1440" w:hanging="1080"/>
      </w:pPr>
      <w:rPr>
        <w:rFonts w:cs="Calibri" w:hint="default"/>
        <w:sz w:val="21"/>
      </w:rPr>
    </w:lvl>
    <w:lvl w:ilvl="6">
      <w:start w:val="1"/>
      <w:numFmt w:val="decimal"/>
      <w:isLgl/>
      <w:lvlText w:val="%1.%2.%3.%4.%5.%6.%7."/>
      <w:lvlJc w:val="left"/>
      <w:pPr>
        <w:ind w:left="1800" w:hanging="1440"/>
      </w:pPr>
      <w:rPr>
        <w:rFonts w:cs="Calibri" w:hint="default"/>
        <w:sz w:val="21"/>
      </w:rPr>
    </w:lvl>
    <w:lvl w:ilvl="7">
      <w:start w:val="1"/>
      <w:numFmt w:val="decimal"/>
      <w:isLgl/>
      <w:lvlText w:val="%1.%2.%3.%4.%5.%6.%7.%8."/>
      <w:lvlJc w:val="left"/>
      <w:pPr>
        <w:ind w:left="1800" w:hanging="1440"/>
      </w:pPr>
      <w:rPr>
        <w:rFonts w:cs="Calibri" w:hint="default"/>
        <w:sz w:val="21"/>
      </w:rPr>
    </w:lvl>
    <w:lvl w:ilvl="8">
      <w:start w:val="1"/>
      <w:numFmt w:val="decimal"/>
      <w:isLgl/>
      <w:lvlText w:val="%1.%2.%3.%4.%5.%6.%7.%8.%9."/>
      <w:lvlJc w:val="left"/>
      <w:pPr>
        <w:ind w:left="2160" w:hanging="1800"/>
      </w:pPr>
      <w:rPr>
        <w:rFonts w:cs="Calibri" w:hint="default"/>
        <w:sz w:val="21"/>
      </w:rPr>
    </w:lvl>
  </w:abstractNum>
  <w:abstractNum w:abstractNumId="38" w15:restartNumberingAfterBreak="0">
    <w:nsid w:val="7A9E61A7"/>
    <w:multiLevelType w:val="hybridMultilevel"/>
    <w:tmpl w:val="A392A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F426522"/>
    <w:multiLevelType w:val="hybridMultilevel"/>
    <w:tmpl w:val="4EF0AAFE"/>
    <w:lvl w:ilvl="0" w:tplc="29F6123E">
      <w:start w:val="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061370">
    <w:abstractNumId w:val="0"/>
  </w:num>
  <w:num w:numId="2" w16cid:durableId="1097553606">
    <w:abstractNumId w:val="8"/>
  </w:num>
  <w:num w:numId="3" w16cid:durableId="1420639065">
    <w:abstractNumId w:val="22"/>
  </w:num>
  <w:num w:numId="4" w16cid:durableId="1371298447">
    <w:abstractNumId w:val="29"/>
  </w:num>
  <w:num w:numId="5" w16cid:durableId="943609317">
    <w:abstractNumId w:val="27"/>
  </w:num>
  <w:num w:numId="6" w16cid:durableId="671489202">
    <w:abstractNumId w:val="17"/>
  </w:num>
  <w:num w:numId="7" w16cid:durableId="232589349">
    <w:abstractNumId w:val="6"/>
  </w:num>
  <w:num w:numId="8" w16cid:durableId="377585136">
    <w:abstractNumId w:val="26"/>
  </w:num>
  <w:num w:numId="9" w16cid:durableId="1164472329">
    <w:abstractNumId w:val="24"/>
  </w:num>
  <w:num w:numId="10" w16cid:durableId="1867711897">
    <w:abstractNumId w:val="14"/>
  </w:num>
  <w:num w:numId="11" w16cid:durableId="1100563233">
    <w:abstractNumId w:val="38"/>
  </w:num>
  <w:num w:numId="12" w16cid:durableId="1657568400">
    <w:abstractNumId w:val="35"/>
  </w:num>
  <w:num w:numId="13" w16cid:durableId="213663545">
    <w:abstractNumId w:val="15"/>
  </w:num>
  <w:num w:numId="14" w16cid:durableId="640774592">
    <w:abstractNumId w:val="37"/>
  </w:num>
  <w:num w:numId="15" w16cid:durableId="559291648">
    <w:abstractNumId w:val="13"/>
  </w:num>
  <w:num w:numId="16" w16cid:durableId="678846276">
    <w:abstractNumId w:val="31"/>
  </w:num>
  <w:num w:numId="17" w16cid:durableId="214779755">
    <w:abstractNumId w:val="1"/>
  </w:num>
  <w:num w:numId="18" w16cid:durableId="1360275823">
    <w:abstractNumId w:val="20"/>
  </w:num>
  <w:num w:numId="19" w16cid:durableId="271910488">
    <w:abstractNumId w:val="23"/>
  </w:num>
  <w:num w:numId="20" w16cid:durableId="1032615362">
    <w:abstractNumId w:val="21"/>
  </w:num>
  <w:num w:numId="21" w16cid:durableId="151987927">
    <w:abstractNumId w:val="10"/>
  </w:num>
  <w:num w:numId="22" w16cid:durableId="1578172542">
    <w:abstractNumId w:val="9"/>
  </w:num>
  <w:num w:numId="23" w16cid:durableId="608389409">
    <w:abstractNumId w:val="7"/>
  </w:num>
  <w:num w:numId="24" w16cid:durableId="544486837">
    <w:abstractNumId w:val="33"/>
  </w:num>
  <w:num w:numId="25" w16cid:durableId="1004549864">
    <w:abstractNumId w:val="28"/>
  </w:num>
  <w:num w:numId="26" w16cid:durableId="18068485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2453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8379435">
    <w:abstractNumId w:val="16"/>
  </w:num>
  <w:num w:numId="29" w16cid:durableId="1643733279">
    <w:abstractNumId w:val="4"/>
  </w:num>
  <w:num w:numId="30" w16cid:durableId="1944651472">
    <w:abstractNumId w:val="3"/>
  </w:num>
  <w:num w:numId="31" w16cid:durableId="1292900953">
    <w:abstractNumId w:val="36"/>
  </w:num>
  <w:num w:numId="32" w16cid:durableId="1770084750">
    <w:abstractNumId w:val="34"/>
  </w:num>
  <w:num w:numId="33" w16cid:durableId="720322348">
    <w:abstractNumId w:val="19"/>
  </w:num>
  <w:num w:numId="34" w16cid:durableId="1587156070">
    <w:abstractNumId w:val="18"/>
  </w:num>
  <w:num w:numId="35" w16cid:durableId="184829587">
    <w:abstractNumId w:val="2"/>
  </w:num>
  <w:num w:numId="36" w16cid:durableId="1897351373">
    <w:abstractNumId w:val="12"/>
  </w:num>
  <w:num w:numId="37" w16cid:durableId="588273747">
    <w:abstractNumId w:val="25"/>
  </w:num>
  <w:num w:numId="38" w16cid:durableId="1329479824">
    <w:abstractNumId w:val="11"/>
  </w:num>
  <w:num w:numId="39" w16cid:durableId="142237671">
    <w:abstractNumId w:val="5"/>
  </w:num>
  <w:num w:numId="40" w16cid:durableId="388922733">
    <w:abstractNumId w:val="39"/>
  </w:num>
  <w:num w:numId="41" w16cid:durableId="13492124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67"/>
    <w:rsid w:val="00006886"/>
    <w:rsid w:val="0003348C"/>
    <w:rsid w:val="000360FF"/>
    <w:rsid w:val="00037AF5"/>
    <w:rsid w:val="000B730B"/>
    <w:rsid w:val="000C6360"/>
    <w:rsid w:val="000D0809"/>
    <w:rsid w:val="000D3767"/>
    <w:rsid w:val="000D3CBC"/>
    <w:rsid w:val="000E6715"/>
    <w:rsid w:val="00102987"/>
    <w:rsid w:val="00104786"/>
    <w:rsid w:val="00110278"/>
    <w:rsid w:val="00114DC2"/>
    <w:rsid w:val="001207CF"/>
    <w:rsid w:val="0014014F"/>
    <w:rsid w:val="00151C2B"/>
    <w:rsid w:val="00163DB1"/>
    <w:rsid w:val="00166390"/>
    <w:rsid w:val="001776CF"/>
    <w:rsid w:val="00184691"/>
    <w:rsid w:val="00193C6C"/>
    <w:rsid w:val="001B31D4"/>
    <w:rsid w:val="001B4CD6"/>
    <w:rsid w:val="001B6640"/>
    <w:rsid w:val="001D088B"/>
    <w:rsid w:val="001E5683"/>
    <w:rsid w:val="002211F4"/>
    <w:rsid w:val="002256E5"/>
    <w:rsid w:val="00227CDA"/>
    <w:rsid w:val="00257017"/>
    <w:rsid w:val="00265DCD"/>
    <w:rsid w:val="00270328"/>
    <w:rsid w:val="0027469A"/>
    <w:rsid w:val="002764DA"/>
    <w:rsid w:val="00280893"/>
    <w:rsid w:val="002826C3"/>
    <w:rsid w:val="002870E7"/>
    <w:rsid w:val="002967F6"/>
    <w:rsid w:val="002A4696"/>
    <w:rsid w:val="002C4C96"/>
    <w:rsid w:val="002D1915"/>
    <w:rsid w:val="002E7D33"/>
    <w:rsid w:val="00300659"/>
    <w:rsid w:val="003109AD"/>
    <w:rsid w:val="0032237E"/>
    <w:rsid w:val="00325AC4"/>
    <w:rsid w:val="00332FBA"/>
    <w:rsid w:val="0034753E"/>
    <w:rsid w:val="00352A42"/>
    <w:rsid w:val="00361719"/>
    <w:rsid w:val="00367468"/>
    <w:rsid w:val="00373AA5"/>
    <w:rsid w:val="003820A3"/>
    <w:rsid w:val="00385FE1"/>
    <w:rsid w:val="00394F0A"/>
    <w:rsid w:val="003A41FC"/>
    <w:rsid w:val="003A7147"/>
    <w:rsid w:val="003B6A3D"/>
    <w:rsid w:val="003B71E0"/>
    <w:rsid w:val="003C18B7"/>
    <w:rsid w:val="003C1A09"/>
    <w:rsid w:val="003D1AE6"/>
    <w:rsid w:val="003D7201"/>
    <w:rsid w:val="003F7DAF"/>
    <w:rsid w:val="00400526"/>
    <w:rsid w:val="00402B01"/>
    <w:rsid w:val="0040727C"/>
    <w:rsid w:val="00414A81"/>
    <w:rsid w:val="00425DD8"/>
    <w:rsid w:val="00427F18"/>
    <w:rsid w:val="00432F06"/>
    <w:rsid w:val="0043305D"/>
    <w:rsid w:val="004379D2"/>
    <w:rsid w:val="00447519"/>
    <w:rsid w:val="00451D80"/>
    <w:rsid w:val="00457AB7"/>
    <w:rsid w:val="00466C0A"/>
    <w:rsid w:val="004738AC"/>
    <w:rsid w:val="0047771D"/>
    <w:rsid w:val="004A4B1C"/>
    <w:rsid w:val="004A4D48"/>
    <w:rsid w:val="004A7178"/>
    <w:rsid w:val="004C4B40"/>
    <w:rsid w:val="004C58EA"/>
    <w:rsid w:val="004D6E0A"/>
    <w:rsid w:val="004F7980"/>
    <w:rsid w:val="005110AF"/>
    <w:rsid w:val="0054583F"/>
    <w:rsid w:val="00546F4B"/>
    <w:rsid w:val="0055097E"/>
    <w:rsid w:val="005579F4"/>
    <w:rsid w:val="00560934"/>
    <w:rsid w:val="00561058"/>
    <w:rsid w:val="005830D5"/>
    <w:rsid w:val="00591F53"/>
    <w:rsid w:val="00596554"/>
    <w:rsid w:val="005A02AE"/>
    <w:rsid w:val="005A0859"/>
    <w:rsid w:val="005B378E"/>
    <w:rsid w:val="005B5940"/>
    <w:rsid w:val="005C50D0"/>
    <w:rsid w:val="005D0CEB"/>
    <w:rsid w:val="005D0D79"/>
    <w:rsid w:val="005D771E"/>
    <w:rsid w:val="005F44A0"/>
    <w:rsid w:val="005F73F3"/>
    <w:rsid w:val="006055EE"/>
    <w:rsid w:val="00610A9A"/>
    <w:rsid w:val="0061752A"/>
    <w:rsid w:val="00621AE9"/>
    <w:rsid w:val="00622FF0"/>
    <w:rsid w:val="00631947"/>
    <w:rsid w:val="00642971"/>
    <w:rsid w:val="00644568"/>
    <w:rsid w:val="00645434"/>
    <w:rsid w:val="0064708E"/>
    <w:rsid w:val="00661E27"/>
    <w:rsid w:val="006660CB"/>
    <w:rsid w:val="006776A7"/>
    <w:rsid w:val="0068021B"/>
    <w:rsid w:val="00685434"/>
    <w:rsid w:val="006953B7"/>
    <w:rsid w:val="00695B33"/>
    <w:rsid w:val="006A1469"/>
    <w:rsid w:val="006B6083"/>
    <w:rsid w:val="006C3A59"/>
    <w:rsid w:val="006D0CF9"/>
    <w:rsid w:val="006E5455"/>
    <w:rsid w:val="006F0878"/>
    <w:rsid w:val="00703BD5"/>
    <w:rsid w:val="007055AE"/>
    <w:rsid w:val="00711E66"/>
    <w:rsid w:val="0073071B"/>
    <w:rsid w:val="0073215F"/>
    <w:rsid w:val="00737858"/>
    <w:rsid w:val="00741F90"/>
    <w:rsid w:val="00762EB7"/>
    <w:rsid w:val="00765480"/>
    <w:rsid w:val="00770539"/>
    <w:rsid w:val="00771034"/>
    <w:rsid w:val="00795766"/>
    <w:rsid w:val="007A7F74"/>
    <w:rsid w:val="007D453C"/>
    <w:rsid w:val="007D6F1C"/>
    <w:rsid w:val="007F3309"/>
    <w:rsid w:val="007F6327"/>
    <w:rsid w:val="00805F82"/>
    <w:rsid w:val="00833AF2"/>
    <w:rsid w:val="00852C41"/>
    <w:rsid w:val="00860BDF"/>
    <w:rsid w:val="008706E7"/>
    <w:rsid w:val="00872D9A"/>
    <w:rsid w:val="008866D4"/>
    <w:rsid w:val="00897B2E"/>
    <w:rsid w:val="008B2D9E"/>
    <w:rsid w:val="008C31FF"/>
    <w:rsid w:val="008C4ACC"/>
    <w:rsid w:val="008D2062"/>
    <w:rsid w:val="008E2143"/>
    <w:rsid w:val="00913338"/>
    <w:rsid w:val="00921467"/>
    <w:rsid w:val="00933B00"/>
    <w:rsid w:val="0094603B"/>
    <w:rsid w:val="009524EE"/>
    <w:rsid w:val="00955D66"/>
    <w:rsid w:val="0096474C"/>
    <w:rsid w:val="00970015"/>
    <w:rsid w:val="009774D1"/>
    <w:rsid w:val="00990FA3"/>
    <w:rsid w:val="009936F2"/>
    <w:rsid w:val="009A27F4"/>
    <w:rsid w:val="009A4886"/>
    <w:rsid w:val="009B1FA2"/>
    <w:rsid w:val="009D29EF"/>
    <w:rsid w:val="009E4AB9"/>
    <w:rsid w:val="009E4DC8"/>
    <w:rsid w:val="00A021CA"/>
    <w:rsid w:val="00A05BF3"/>
    <w:rsid w:val="00A14C21"/>
    <w:rsid w:val="00A273CC"/>
    <w:rsid w:val="00A44BF8"/>
    <w:rsid w:val="00A719DC"/>
    <w:rsid w:val="00A82588"/>
    <w:rsid w:val="00A9125D"/>
    <w:rsid w:val="00A924D2"/>
    <w:rsid w:val="00AA726D"/>
    <w:rsid w:val="00AB381F"/>
    <w:rsid w:val="00AC545D"/>
    <w:rsid w:val="00AC64C5"/>
    <w:rsid w:val="00AE003A"/>
    <w:rsid w:val="00AE0605"/>
    <w:rsid w:val="00AE1ED7"/>
    <w:rsid w:val="00AE516B"/>
    <w:rsid w:val="00AE6A86"/>
    <w:rsid w:val="00B133E0"/>
    <w:rsid w:val="00B23541"/>
    <w:rsid w:val="00B31382"/>
    <w:rsid w:val="00B40EB1"/>
    <w:rsid w:val="00B4642C"/>
    <w:rsid w:val="00B53480"/>
    <w:rsid w:val="00B77542"/>
    <w:rsid w:val="00B82C59"/>
    <w:rsid w:val="00B97DD8"/>
    <w:rsid w:val="00BA4711"/>
    <w:rsid w:val="00BA7F6A"/>
    <w:rsid w:val="00BD72BD"/>
    <w:rsid w:val="00BD7F80"/>
    <w:rsid w:val="00BE0E8E"/>
    <w:rsid w:val="00BE6130"/>
    <w:rsid w:val="00C040B5"/>
    <w:rsid w:val="00C069C5"/>
    <w:rsid w:val="00C31BFF"/>
    <w:rsid w:val="00C4099B"/>
    <w:rsid w:val="00C47E97"/>
    <w:rsid w:val="00C51DA4"/>
    <w:rsid w:val="00C52B8A"/>
    <w:rsid w:val="00C877EA"/>
    <w:rsid w:val="00C9634F"/>
    <w:rsid w:val="00CA5D44"/>
    <w:rsid w:val="00CB6AEE"/>
    <w:rsid w:val="00CD2534"/>
    <w:rsid w:val="00CD255A"/>
    <w:rsid w:val="00CE218F"/>
    <w:rsid w:val="00CF0CDE"/>
    <w:rsid w:val="00CF12A3"/>
    <w:rsid w:val="00CF52E3"/>
    <w:rsid w:val="00D03F5C"/>
    <w:rsid w:val="00D06D9E"/>
    <w:rsid w:val="00D10AC1"/>
    <w:rsid w:val="00D12369"/>
    <w:rsid w:val="00D26FC9"/>
    <w:rsid w:val="00D65EC3"/>
    <w:rsid w:val="00D8645B"/>
    <w:rsid w:val="00D91D84"/>
    <w:rsid w:val="00D92A17"/>
    <w:rsid w:val="00D94F50"/>
    <w:rsid w:val="00DA53DF"/>
    <w:rsid w:val="00DB2F6E"/>
    <w:rsid w:val="00DC7A5E"/>
    <w:rsid w:val="00DD40F5"/>
    <w:rsid w:val="00DE7E78"/>
    <w:rsid w:val="00DF7D52"/>
    <w:rsid w:val="00E00198"/>
    <w:rsid w:val="00E013E0"/>
    <w:rsid w:val="00E12A5F"/>
    <w:rsid w:val="00E22052"/>
    <w:rsid w:val="00E307FE"/>
    <w:rsid w:val="00E75DCC"/>
    <w:rsid w:val="00E9224B"/>
    <w:rsid w:val="00E97A6E"/>
    <w:rsid w:val="00EA0279"/>
    <w:rsid w:val="00EA0B93"/>
    <w:rsid w:val="00EA493E"/>
    <w:rsid w:val="00EC2E13"/>
    <w:rsid w:val="00EC4446"/>
    <w:rsid w:val="00EC6834"/>
    <w:rsid w:val="00EE3476"/>
    <w:rsid w:val="00EF7211"/>
    <w:rsid w:val="00F003D6"/>
    <w:rsid w:val="00F11AB7"/>
    <w:rsid w:val="00F15BF7"/>
    <w:rsid w:val="00F22F7C"/>
    <w:rsid w:val="00F27B8E"/>
    <w:rsid w:val="00F359F7"/>
    <w:rsid w:val="00F41E3B"/>
    <w:rsid w:val="00F734F1"/>
    <w:rsid w:val="00F9375A"/>
    <w:rsid w:val="00FA3366"/>
    <w:rsid w:val="00FA3679"/>
    <w:rsid w:val="00FC0010"/>
    <w:rsid w:val="00FC4902"/>
    <w:rsid w:val="00FD1468"/>
    <w:rsid w:val="00FE5EA7"/>
    <w:rsid w:val="00FE7AAC"/>
    <w:rsid w:val="00FF0E92"/>
    <w:rsid w:val="00FF2382"/>
    <w:rsid w:val="00FF4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C0010"/>
  <w15:chartTrackingRefBased/>
  <w15:docId w15:val="{B028CDAC-3105-4581-A206-139B8C7F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767"/>
    <w:pPr>
      <w:suppressAutoHyphens/>
      <w:autoSpaceDN w:val="0"/>
      <w:spacing w:line="254" w:lineRule="auto"/>
    </w:pPr>
    <w:rPr>
      <w:rFonts w:ascii="Calibri" w:eastAsia="Calibri" w:hAnsi="Calibri" w:cs="Times New Roman"/>
      <w:kern w:val="3"/>
      <w:lang w:val="en-US"/>
      <w14:ligatures w14:val="none"/>
    </w:rPr>
  </w:style>
  <w:style w:type="paragraph" w:styleId="Heading1">
    <w:name w:val="heading 1"/>
    <w:basedOn w:val="Normal"/>
    <w:link w:val="Heading1Char"/>
    <w:uiPriority w:val="9"/>
    <w:qFormat/>
    <w:rsid w:val="000D3767"/>
    <w:pPr>
      <w:spacing w:before="100" w:after="100" w:line="240" w:lineRule="auto"/>
      <w:outlineLvl w:val="0"/>
    </w:pPr>
    <w:rPr>
      <w:rFonts w:ascii="Times New Roman" w:eastAsia="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D3767"/>
    <w:pPr>
      <w:keepNext/>
      <w:keepLines/>
      <w:spacing w:after="0" w:line="360" w:lineRule="auto"/>
    </w:pPr>
    <w:rPr>
      <w:rFonts w:ascii="Poppins" w:eastAsia="Poppins" w:hAnsi="Poppins" w:cs="Poppins"/>
      <w:b/>
      <w:kern w:val="0"/>
      <w:sz w:val="36"/>
      <w:szCs w:val="36"/>
      <w:lang w:val="en-GB" w:eastAsia="en-GB"/>
    </w:rPr>
  </w:style>
  <w:style w:type="character" w:customStyle="1" w:styleId="TitleChar">
    <w:name w:val="Title Char"/>
    <w:basedOn w:val="DefaultParagraphFont"/>
    <w:link w:val="Title"/>
    <w:uiPriority w:val="10"/>
    <w:rsid w:val="000D3767"/>
    <w:rPr>
      <w:rFonts w:ascii="Poppins" w:eastAsia="Poppins" w:hAnsi="Poppins" w:cs="Poppins"/>
      <w:b/>
      <w:kern w:val="0"/>
      <w:sz w:val="36"/>
      <w:szCs w:val="36"/>
      <w:lang w:val="en-GB" w:eastAsia="en-GB"/>
      <w14:ligatures w14:val="none"/>
    </w:rPr>
  </w:style>
  <w:style w:type="character" w:customStyle="1" w:styleId="Heading1Char">
    <w:name w:val="Heading 1 Char"/>
    <w:basedOn w:val="DefaultParagraphFont"/>
    <w:link w:val="Heading1"/>
    <w:uiPriority w:val="9"/>
    <w:rsid w:val="000D3767"/>
    <w:rPr>
      <w:rFonts w:ascii="Times New Roman" w:eastAsia="Times New Roman" w:hAnsi="Times New Roman" w:cs="Times New Roman"/>
      <w:b/>
      <w:bCs/>
      <w:kern w:val="3"/>
      <w:sz w:val="48"/>
      <w:szCs w:val="48"/>
      <w:lang w:val="en-US"/>
      <w14:ligatures w14:val="none"/>
    </w:rPr>
  </w:style>
  <w:style w:type="character" w:customStyle="1" w:styleId="CommentReference1">
    <w:name w:val="Comment Reference1"/>
    <w:basedOn w:val="DefaultParagraphFont"/>
    <w:rsid w:val="005D771E"/>
    <w:rPr>
      <w:sz w:val="16"/>
      <w:szCs w:val="16"/>
    </w:rPr>
  </w:style>
  <w:style w:type="paragraph" w:customStyle="1" w:styleId="CommentText1">
    <w:name w:val="Comment Text1"/>
    <w:basedOn w:val="Normal"/>
    <w:rsid w:val="005D771E"/>
    <w:pPr>
      <w:spacing w:after="0" w:line="240" w:lineRule="auto"/>
    </w:pPr>
    <w:rPr>
      <w:rFonts w:ascii="Poppins" w:eastAsia="Poppins" w:hAnsi="Poppins" w:cs="Poppins"/>
      <w:kern w:val="0"/>
      <w:sz w:val="20"/>
      <w:szCs w:val="20"/>
      <w:lang w:val="en-GB" w:eastAsia="en-GB"/>
    </w:rPr>
  </w:style>
  <w:style w:type="character" w:styleId="CommentReference">
    <w:name w:val="annotation reference"/>
    <w:basedOn w:val="DefaultParagraphFont"/>
    <w:uiPriority w:val="99"/>
    <w:unhideWhenUsed/>
    <w:rsid w:val="005D771E"/>
    <w:rPr>
      <w:sz w:val="16"/>
      <w:szCs w:val="16"/>
    </w:rPr>
  </w:style>
  <w:style w:type="paragraph" w:customStyle="1" w:styleId="text-align-justify">
    <w:name w:val="text-align-justify"/>
    <w:basedOn w:val="Normal"/>
    <w:rsid w:val="00FA3679"/>
    <w:pPr>
      <w:spacing w:before="100" w:after="100" w:line="240" w:lineRule="auto"/>
    </w:pPr>
    <w:rPr>
      <w:rFonts w:ascii="Times New Roman" w:eastAsia="Times New Roman" w:hAnsi="Times New Roman"/>
      <w:kern w:val="0"/>
      <w:sz w:val="24"/>
      <w:szCs w:val="24"/>
      <w:lang w:val="el-GR" w:eastAsia="el-GR"/>
    </w:rPr>
  </w:style>
  <w:style w:type="paragraph" w:styleId="ListParagraph">
    <w:name w:val="List Paragraph"/>
    <w:basedOn w:val="Normal"/>
    <w:uiPriority w:val="34"/>
    <w:qFormat/>
    <w:rsid w:val="00AE003A"/>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kern w:val="3"/>
      <w:sz w:val="20"/>
      <w:szCs w:val="20"/>
      <w:lang w:val="en-US"/>
      <w14:ligatures w14:val="none"/>
    </w:rPr>
  </w:style>
  <w:style w:type="paragraph" w:styleId="Header">
    <w:name w:val="header"/>
    <w:basedOn w:val="Normal"/>
    <w:link w:val="HeaderChar"/>
    <w:uiPriority w:val="99"/>
    <w:unhideWhenUsed/>
    <w:rsid w:val="00852C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2C41"/>
    <w:rPr>
      <w:rFonts w:ascii="Calibri" w:eastAsia="Calibri" w:hAnsi="Calibri" w:cs="Times New Roman"/>
      <w:kern w:val="3"/>
      <w:lang w:val="en-US"/>
      <w14:ligatures w14:val="none"/>
    </w:rPr>
  </w:style>
  <w:style w:type="paragraph" w:styleId="Footer">
    <w:name w:val="footer"/>
    <w:basedOn w:val="Normal"/>
    <w:link w:val="FooterChar"/>
    <w:uiPriority w:val="99"/>
    <w:unhideWhenUsed/>
    <w:rsid w:val="00852C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2C41"/>
    <w:rPr>
      <w:rFonts w:ascii="Calibri" w:eastAsia="Calibri" w:hAnsi="Calibri" w:cs="Times New Roman"/>
      <w:kern w:val="3"/>
      <w:lang w:val="en-US"/>
      <w14:ligatures w14:val="none"/>
    </w:rPr>
  </w:style>
  <w:style w:type="character" w:styleId="Hyperlink">
    <w:name w:val="Hyperlink"/>
    <w:basedOn w:val="DefaultParagraphFont"/>
    <w:uiPriority w:val="99"/>
    <w:unhideWhenUsed/>
    <w:rsid w:val="007055AE"/>
    <w:rPr>
      <w:color w:val="0563C1" w:themeColor="hyperlink"/>
      <w:u w:val="single"/>
    </w:rPr>
  </w:style>
  <w:style w:type="character" w:styleId="UnresolvedMention">
    <w:name w:val="Unresolved Mention"/>
    <w:basedOn w:val="DefaultParagraphFont"/>
    <w:uiPriority w:val="99"/>
    <w:semiHidden/>
    <w:unhideWhenUsed/>
    <w:rsid w:val="007055A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4708E"/>
    <w:rPr>
      <w:b/>
      <w:bCs/>
    </w:rPr>
  </w:style>
  <w:style w:type="character" w:customStyle="1" w:styleId="CommentSubjectChar">
    <w:name w:val="Comment Subject Char"/>
    <w:basedOn w:val="CommentTextChar"/>
    <w:link w:val="CommentSubject"/>
    <w:uiPriority w:val="99"/>
    <w:semiHidden/>
    <w:rsid w:val="0064708E"/>
    <w:rPr>
      <w:rFonts w:ascii="Calibri" w:eastAsia="Calibri" w:hAnsi="Calibri" w:cs="Times New Roman"/>
      <w:b/>
      <w:bCs/>
      <w:kern w:val="3"/>
      <w:sz w:val="20"/>
      <w:szCs w:val="20"/>
      <w:lang w:val="en-US"/>
      <w14:ligatures w14:val="none"/>
    </w:rPr>
  </w:style>
  <w:style w:type="paragraph" w:customStyle="1" w:styleId="Default">
    <w:name w:val="Default"/>
    <w:rsid w:val="00872D9A"/>
    <w:pPr>
      <w:autoSpaceDE w:val="0"/>
      <w:autoSpaceDN w:val="0"/>
      <w:adjustRightInd w:val="0"/>
      <w:spacing w:after="0" w:line="240" w:lineRule="auto"/>
    </w:pPr>
    <w:rPr>
      <w:rFonts w:ascii="Cambria" w:hAnsi="Cambria" w:cs="Cambria"/>
      <w:color w:val="000000"/>
      <w:kern w:val="0"/>
      <w:sz w:val="24"/>
      <w:szCs w:val="24"/>
    </w:rPr>
  </w:style>
  <w:style w:type="paragraph" w:styleId="Revision">
    <w:name w:val="Revision"/>
    <w:hidden/>
    <w:uiPriority w:val="99"/>
    <w:semiHidden/>
    <w:rsid w:val="00104786"/>
    <w:pPr>
      <w:spacing w:after="0" w:line="240" w:lineRule="auto"/>
    </w:pPr>
    <w:rPr>
      <w:rFonts w:ascii="Calibri" w:eastAsia="Calibri" w:hAnsi="Calibri" w:cs="Times New Roman"/>
      <w:kern w:val="3"/>
      <w:lang w:val="en-US"/>
      <w14:ligatures w14:val="none"/>
    </w:rPr>
  </w:style>
  <w:style w:type="character" w:styleId="FollowedHyperlink">
    <w:name w:val="FollowedHyperlink"/>
    <w:basedOn w:val="DefaultParagraphFont"/>
    <w:uiPriority w:val="99"/>
    <w:semiHidden/>
    <w:unhideWhenUsed/>
    <w:rsid w:val="00193C6C"/>
    <w:rPr>
      <w:color w:val="954F72" w:themeColor="followedHyperlink"/>
      <w:u w:val="single"/>
    </w:rPr>
  </w:style>
  <w:style w:type="numbering" w:customStyle="1" w:styleId="CurrentList1">
    <w:name w:val="Current List1"/>
    <w:uiPriority w:val="99"/>
    <w:rsid w:val="00955D66"/>
    <w:pPr>
      <w:numPr>
        <w:numId w:val="38"/>
      </w:numPr>
    </w:pPr>
  </w:style>
  <w:style w:type="numbering" w:customStyle="1" w:styleId="CurrentList2">
    <w:name w:val="Current List2"/>
    <w:uiPriority w:val="99"/>
    <w:rsid w:val="008D206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880">
      <w:bodyDiv w:val="1"/>
      <w:marLeft w:val="0"/>
      <w:marRight w:val="0"/>
      <w:marTop w:val="0"/>
      <w:marBottom w:val="0"/>
      <w:divBdr>
        <w:top w:val="none" w:sz="0" w:space="0" w:color="auto"/>
        <w:left w:val="none" w:sz="0" w:space="0" w:color="auto"/>
        <w:bottom w:val="none" w:sz="0" w:space="0" w:color="auto"/>
        <w:right w:val="none" w:sz="0" w:space="0" w:color="auto"/>
      </w:divBdr>
    </w:div>
    <w:div w:id="232352426">
      <w:bodyDiv w:val="1"/>
      <w:marLeft w:val="0"/>
      <w:marRight w:val="0"/>
      <w:marTop w:val="0"/>
      <w:marBottom w:val="0"/>
      <w:divBdr>
        <w:top w:val="none" w:sz="0" w:space="0" w:color="auto"/>
        <w:left w:val="none" w:sz="0" w:space="0" w:color="auto"/>
        <w:bottom w:val="none" w:sz="0" w:space="0" w:color="auto"/>
        <w:right w:val="none" w:sz="0" w:space="0" w:color="auto"/>
      </w:divBdr>
    </w:div>
    <w:div w:id="367872716">
      <w:bodyDiv w:val="1"/>
      <w:marLeft w:val="0"/>
      <w:marRight w:val="0"/>
      <w:marTop w:val="0"/>
      <w:marBottom w:val="0"/>
      <w:divBdr>
        <w:top w:val="none" w:sz="0" w:space="0" w:color="auto"/>
        <w:left w:val="none" w:sz="0" w:space="0" w:color="auto"/>
        <w:bottom w:val="none" w:sz="0" w:space="0" w:color="auto"/>
        <w:right w:val="none" w:sz="0" w:space="0" w:color="auto"/>
      </w:divBdr>
    </w:div>
    <w:div w:id="581110206">
      <w:bodyDiv w:val="1"/>
      <w:marLeft w:val="0"/>
      <w:marRight w:val="0"/>
      <w:marTop w:val="0"/>
      <w:marBottom w:val="0"/>
      <w:divBdr>
        <w:top w:val="none" w:sz="0" w:space="0" w:color="auto"/>
        <w:left w:val="none" w:sz="0" w:space="0" w:color="auto"/>
        <w:bottom w:val="none" w:sz="0" w:space="0" w:color="auto"/>
        <w:right w:val="none" w:sz="0" w:space="0" w:color="auto"/>
      </w:divBdr>
    </w:div>
    <w:div w:id="592207157">
      <w:bodyDiv w:val="1"/>
      <w:marLeft w:val="0"/>
      <w:marRight w:val="0"/>
      <w:marTop w:val="0"/>
      <w:marBottom w:val="0"/>
      <w:divBdr>
        <w:top w:val="none" w:sz="0" w:space="0" w:color="auto"/>
        <w:left w:val="none" w:sz="0" w:space="0" w:color="auto"/>
        <w:bottom w:val="none" w:sz="0" w:space="0" w:color="auto"/>
        <w:right w:val="none" w:sz="0" w:space="0" w:color="auto"/>
      </w:divBdr>
    </w:div>
    <w:div w:id="1016425962">
      <w:bodyDiv w:val="1"/>
      <w:marLeft w:val="0"/>
      <w:marRight w:val="0"/>
      <w:marTop w:val="0"/>
      <w:marBottom w:val="0"/>
      <w:divBdr>
        <w:top w:val="none" w:sz="0" w:space="0" w:color="auto"/>
        <w:left w:val="none" w:sz="0" w:space="0" w:color="auto"/>
        <w:bottom w:val="none" w:sz="0" w:space="0" w:color="auto"/>
        <w:right w:val="none" w:sz="0" w:space="0" w:color="auto"/>
      </w:divBdr>
    </w:div>
    <w:div w:id="1272780331">
      <w:bodyDiv w:val="1"/>
      <w:marLeft w:val="0"/>
      <w:marRight w:val="0"/>
      <w:marTop w:val="0"/>
      <w:marBottom w:val="0"/>
      <w:divBdr>
        <w:top w:val="none" w:sz="0" w:space="0" w:color="auto"/>
        <w:left w:val="none" w:sz="0" w:space="0" w:color="auto"/>
        <w:bottom w:val="none" w:sz="0" w:space="0" w:color="auto"/>
        <w:right w:val="none" w:sz="0" w:space="0" w:color="auto"/>
      </w:divBdr>
    </w:div>
    <w:div w:id="1376469377">
      <w:bodyDiv w:val="1"/>
      <w:marLeft w:val="0"/>
      <w:marRight w:val="0"/>
      <w:marTop w:val="0"/>
      <w:marBottom w:val="0"/>
      <w:divBdr>
        <w:top w:val="none" w:sz="0" w:space="0" w:color="auto"/>
        <w:left w:val="none" w:sz="0" w:space="0" w:color="auto"/>
        <w:bottom w:val="none" w:sz="0" w:space="0" w:color="auto"/>
        <w:right w:val="none" w:sz="0" w:space="0" w:color="auto"/>
      </w:divBdr>
    </w:div>
    <w:div w:id="1656110154">
      <w:bodyDiv w:val="1"/>
      <w:marLeft w:val="0"/>
      <w:marRight w:val="0"/>
      <w:marTop w:val="0"/>
      <w:marBottom w:val="0"/>
      <w:divBdr>
        <w:top w:val="none" w:sz="0" w:space="0" w:color="auto"/>
        <w:left w:val="none" w:sz="0" w:space="0" w:color="auto"/>
        <w:bottom w:val="none" w:sz="0" w:space="0" w:color="auto"/>
        <w:right w:val="none" w:sz="0" w:space="0" w:color="auto"/>
      </w:divBdr>
    </w:div>
    <w:div w:id="1873419066">
      <w:bodyDiv w:val="1"/>
      <w:marLeft w:val="0"/>
      <w:marRight w:val="0"/>
      <w:marTop w:val="0"/>
      <w:marBottom w:val="0"/>
      <w:divBdr>
        <w:top w:val="none" w:sz="0" w:space="0" w:color="auto"/>
        <w:left w:val="none" w:sz="0" w:space="0" w:color="auto"/>
        <w:bottom w:val="none" w:sz="0" w:space="0" w:color="auto"/>
        <w:right w:val="none" w:sz="0" w:space="0" w:color="auto"/>
      </w:divBdr>
    </w:div>
    <w:div w:id="1936204940">
      <w:bodyDiv w:val="1"/>
      <w:marLeft w:val="0"/>
      <w:marRight w:val="0"/>
      <w:marTop w:val="0"/>
      <w:marBottom w:val="0"/>
      <w:divBdr>
        <w:top w:val="none" w:sz="0" w:space="0" w:color="auto"/>
        <w:left w:val="none" w:sz="0" w:space="0" w:color="auto"/>
        <w:bottom w:val="none" w:sz="0" w:space="0" w:color="auto"/>
        <w:right w:val="none" w:sz="0" w:space="0" w:color="auto"/>
      </w:divBdr>
    </w:div>
    <w:div w:id="20058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twhistle.aead.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20whistleblowing-officer@res-ce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xternal.whistle@aead.g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192.168.3.2\rescepdata\RCG%20LEGAL\Reinvest%20SA\Policies\Whistleblowing\external.whistle@aead.g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9727.AB3A3BD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6fa02a-4f19-43f0-b47a-b3e480428500" xsi:nil="true"/>
  </documentManagement>
</p:properties>
</file>

<file path=customXml/item2.xml>��< ? x m l   v e r s i o n = " 1 . 0 "   e n c o d i n g = " u t f - 1 6 " ? > < p r o p e r t i e s   x m l n s = " h t t p : / / w w w . i m a n a g e . c o m / w o r k / x m l s c h e m a " >  
     < d o c u m e n t i d > L I V E _ M A T T E R S ! 5 6 1 0 1 8 5 . 1 < / d o c u m e n t i d >  
     < s e n d e r i d > A P E R T S I N I D O U < / s e n d e r i d >  
     < s e n d e r e m a i l > A . P E R T S I N I D O U @ K G L A W F I R M . G R < / s e n d e r e m a i l >  
     < l a s t m o d i f i e d > 2 0 2 4 - 0 2 - 1 4 T 1 5 : 5 0 : 0 0 . 0 0 0 0 0 0 0 + 0 2 : 0 0 < / l a s t m o d i f i e d >  
     < d a t a b a s e > L I V E _ M A T T E R S 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5B33CFEAA63B418A9A545CE20F03BC" ma:contentTypeVersion="10" ma:contentTypeDescription="Create a new document." ma:contentTypeScope="" ma:versionID="077662dbc90a30a303b42b1ee0d91e30">
  <xsd:schema xmlns:xsd="http://www.w3.org/2001/XMLSchema" xmlns:xs="http://www.w3.org/2001/XMLSchema" xmlns:p="http://schemas.microsoft.com/office/2006/metadata/properties" xmlns:ns3="8e6fa02a-4f19-43f0-b47a-b3e480428500" targetNamespace="http://schemas.microsoft.com/office/2006/metadata/properties" ma:root="true" ma:fieldsID="9dd445ddb06e87b7e89145e1d20c7aa9" ns3:_="">
    <xsd:import namespace="8e6fa02a-4f19-43f0-b47a-b3e48042850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fa02a-4f19-43f0-b47a-b3e48042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721E4-5624-48D6-8728-DB74D3E1BCF6}">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2006/metadata/properties"/>
    <ds:schemaRef ds:uri="8e6fa02a-4f19-43f0-b47a-b3e480428500"/>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AE973D2A-16B3-4E5E-8652-A9EBEA3C9B5C}">
  <ds:schemaRefs>
    <ds:schemaRef ds:uri="http://www.imanage.com/work/xmlschema"/>
  </ds:schemaRefs>
</ds:datastoreItem>
</file>

<file path=customXml/itemProps3.xml><?xml version="1.0" encoding="utf-8"?>
<ds:datastoreItem xmlns:ds="http://schemas.openxmlformats.org/officeDocument/2006/customXml" ds:itemID="{C3720270-4C31-4AC5-BEE7-5002438135D2}">
  <ds:schemaRefs>
    <ds:schemaRef ds:uri="http://schemas.openxmlformats.org/officeDocument/2006/bibliography"/>
  </ds:schemaRefs>
</ds:datastoreItem>
</file>

<file path=customXml/itemProps4.xml><?xml version="1.0" encoding="utf-8"?>
<ds:datastoreItem xmlns:ds="http://schemas.openxmlformats.org/officeDocument/2006/customXml" ds:itemID="{CDD60AEE-18BA-4BB5-9C22-33B987152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fa02a-4f19-43f0-b47a-b3e480428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5313EB-7697-4C80-BC14-2CAEB6679C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2151</Words>
  <Characters>12261</Characters>
  <Application>Microsoft Office Word</Application>
  <DocSecurity>4</DocSecurity>
  <Lines>102</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Corinna Lyritzi</cp:lastModifiedBy>
  <cp:revision>2</cp:revision>
  <cp:lastPrinted>2024-04-04T13:46:00Z</cp:lastPrinted>
  <dcterms:created xsi:type="dcterms:W3CDTF">2025-02-19T09:53:00Z</dcterms:created>
  <dcterms:modified xsi:type="dcterms:W3CDTF">2025-02-19T09:53:00Z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KG LAW FIRM Ref. Num.:5610185v1</vt:lpwstr>
  </property>
  <property fmtid="{D5CDD505-2E9C-101B-9397-08002B2CF9AE}" pid="3" name="ContentTypeId">
    <vt:lpwstr>0x010100EF5B33CFEAA63B418A9A545CE20F03BC</vt:lpwstr>
  </property>
</Properties>
</file>